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94AF4" w14:textId="0CD9F7EB" w:rsidR="001F199C" w:rsidRPr="006F2942" w:rsidRDefault="001F199C" w:rsidP="001F199C">
      <w:pPr>
        <w:tabs>
          <w:tab w:val="left" w:pos="2127"/>
        </w:tabs>
        <w:spacing w:before="120"/>
        <w:ind w:left="2127" w:hanging="2127"/>
        <w:jc w:val="both"/>
        <w:rPr>
          <w:b/>
          <w:sz w:val="24"/>
        </w:rPr>
      </w:pPr>
      <w:r w:rsidRPr="006F2942">
        <w:rPr>
          <w:b/>
          <w:sz w:val="24"/>
        </w:rPr>
        <w:t>Source:</w:t>
      </w:r>
      <w:r w:rsidRPr="006F2942">
        <w:rPr>
          <w:b/>
          <w:sz w:val="24"/>
        </w:rPr>
        <w:tab/>
        <w:t>HEAD acoustics GmbH</w:t>
      </w:r>
    </w:p>
    <w:p w14:paraId="368D45E3" w14:textId="74C71A23" w:rsidR="001F199C" w:rsidRPr="006F2942" w:rsidRDefault="001F199C" w:rsidP="001F199C">
      <w:pPr>
        <w:tabs>
          <w:tab w:val="left" w:pos="2127"/>
        </w:tabs>
        <w:ind w:left="2131" w:hanging="2131"/>
        <w:jc w:val="both"/>
        <w:rPr>
          <w:b/>
          <w:sz w:val="24"/>
          <w:lang w:eastAsia="zh-CN"/>
        </w:rPr>
      </w:pPr>
      <w:r w:rsidRPr="006F2942">
        <w:rPr>
          <w:b/>
          <w:sz w:val="24"/>
        </w:rPr>
        <w:t>Title:</w:t>
      </w:r>
      <w:r w:rsidRPr="006F2942">
        <w:rPr>
          <w:b/>
          <w:sz w:val="24"/>
        </w:rPr>
        <w:tab/>
      </w:r>
      <w:r w:rsidR="00D87303">
        <w:rPr>
          <w:b/>
          <w:sz w:val="24"/>
        </w:rPr>
        <w:t>Evaluation of simplified communication systems</w:t>
      </w:r>
      <w:r w:rsidR="00BC1EEE">
        <w:rPr>
          <w:b/>
          <w:sz w:val="24"/>
        </w:rPr>
        <w:t xml:space="preserve"> for ATIAS</w:t>
      </w:r>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75D54028" w14:textId="77777777" w:rsidR="001F199C" w:rsidRPr="006F2942" w:rsidRDefault="001F199C" w:rsidP="001F199C">
      <w:pPr>
        <w:pBdr>
          <w:top w:val="single" w:sz="12" w:space="1" w:color="auto"/>
        </w:pBdr>
        <w:spacing w:after="0"/>
        <w:jc w:val="both"/>
      </w:pPr>
    </w:p>
    <w:p w14:paraId="110B33A6" w14:textId="77777777" w:rsidR="001F199C" w:rsidRPr="006F2942" w:rsidRDefault="001F199C" w:rsidP="006537FB">
      <w:pPr>
        <w:pStyle w:val="Heading1"/>
      </w:pPr>
      <w:r w:rsidRPr="006F2942">
        <w:t>Introduction</w:t>
      </w:r>
    </w:p>
    <w:p w14:paraId="54C11127" w14:textId="7D13EECF" w:rsidR="00C37C11" w:rsidRDefault="00BA07FC" w:rsidP="00782A0C">
      <w:r>
        <w:t xml:space="preserve">Testing of immersive communication systems is a more challenging task than testing conventional communication systems. While all the important aspects of </w:t>
      </w:r>
      <w:r w:rsidR="00AC6480">
        <w:t>conventional</w:t>
      </w:r>
      <w:r>
        <w:t xml:space="preserve"> systems are still of interest, there are additional degrees of freedom that an immersive system offers which need to be considered in the test design.</w:t>
      </w:r>
      <w:r w:rsidR="00C34F97">
        <w:t xml:space="preserve"> </w:t>
      </w:r>
      <w:r w:rsidR="00213D02">
        <w:t xml:space="preserve">We </w:t>
      </w:r>
      <w:r w:rsidR="00C37C11">
        <w:t xml:space="preserve">previously </w:t>
      </w:r>
      <w:r w:rsidR="00213D02">
        <w:t xml:space="preserve">presented </w:t>
      </w:r>
      <w:r w:rsidR="00C37C11">
        <w:t xml:space="preserve">both </w:t>
      </w:r>
      <w:r w:rsidR="00213D02">
        <w:t xml:space="preserve">the approach to rely on reference scenarios in </w:t>
      </w:r>
      <w:sdt>
        <w:sdtPr>
          <w:id w:val="-768697597"/>
          <w:citation/>
        </w:sdtPr>
        <w:sdtEndPr/>
        <w:sdtContent>
          <w:r w:rsidR="00083D4B">
            <w:fldChar w:fldCharType="begin"/>
          </w:r>
          <w:r w:rsidR="00083D4B">
            <w:instrText xml:space="preserve"> CITATION 3GP201 \l 2057 </w:instrText>
          </w:r>
          <w:r w:rsidR="00083D4B">
            <w:fldChar w:fldCharType="separate"/>
          </w:r>
          <w:r w:rsidR="00C90900">
            <w:rPr>
              <w:noProof/>
            </w:rPr>
            <w:t>[1]</w:t>
          </w:r>
          <w:r w:rsidR="00083D4B">
            <w:fldChar w:fldCharType="end"/>
          </w:r>
        </w:sdtContent>
      </w:sdt>
      <w:r w:rsidR="00C37C11">
        <w:t xml:space="preserve"> and acoustic</w:t>
      </w:r>
      <w:r w:rsidR="00213D02">
        <w:t xml:space="preserve"> measurements of a conferencing </w:t>
      </w:r>
      <w:r w:rsidR="00CD1998">
        <w:t>situation</w:t>
      </w:r>
      <w:r w:rsidR="00213D02">
        <w:t xml:space="preserve"> to provide an example of such a reference scenario</w:t>
      </w:r>
      <w:r w:rsidR="00C37C11">
        <w:t xml:space="preserve"> in </w:t>
      </w:r>
      <w:sdt>
        <w:sdtPr>
          <w:id w:val="941966980"/>
          <w:citation/>
        </w:sdtPr>
        <w:sdtEndPr/>
        <w:sdtContent>
          <w:r w:rsidR="00C34F97">
            <w:fldChar w:fldCharType="begin"/>
          </w:r>
          <w:r w:rsidR="00C34F97">
            <w:instrText xml:space="preserve"> CITATION 3GP202 \l 2057 </w:instrText>
          </w:r>
          <w:r w:rsidR="00C34F97">
            <w:fldChar w:fldCharType="separate"/>
          </w:r>
          <w:r w:rsidR="00C90900">
            <w:rPr>
              <w:noProof/>
            </w:rPr>
            <w:t>[2]</w:t>
          </w:r>
          <w:r w:rsidR="00C34F97">
            <w:fldChar w:fldCharType="end"/>
          </w:r>
        </w:sdtContent>
      </w:sdt>
      <w:r w:rsidR="00CD1998">
        <w:t>.</w:t>
      </w:r>
    </w:p>
    <w:p w14:paraId="3F8E6A4E" w14:textId="305C701E" w:rsidR="004548A6" w:rsidRPr="00782A0C" w:rsidRDefault="00C37C11" w:rsidP="00782A0C">
      <w:r>
        <w:t xml:space="preserve">This contribution presents a brief analysis of the behaviour of two simplified communication systems in the </w:t>
      </w:r>
      <w:proofErr w:type="gramStart"/>
      <w:r>
        <w:t>aforementioned conferencing</w:t>
      </w:r>
      <w:proofErr w:type="gramEnd"/>
      <w:r>
        <w:t xml:space="preserve"> situation. The communication systems are described and measurement results for the two systems are presented – mostly focusing on the resulting</w:t>
      </w:r>
      <w:r w:rsidR="00DF4865">
        <w:t xml:space="preserve"> </w:t>
      </w:r>
      <w:r w:rsidR="005D1401">
        <w:t>frequency responses</w:t>
      </w:r>
      <w:r w:rsidR="00CD1998">
        <w:t>.</w:t>
      </w:r>
      <w:r w:rsidR="00782A0C">
        <w:t xml:space="preserve"> </w:t>
      </w:r>
      <w:r w:rsidR="004548A6">
        <w:t xml:space="preserve">The main point in this investigation is not the performance of the systems as such but the question if an analysis of the frequency responses </w:t>
      </w:r>
      <w:proofErr w:type="gramStart"/>
      <w:r w:rsidR="004548A6">
        <w:t>is capable of assessing</w:t>
      </w:r>
      <w:proofErr w:type="gramEnd"/>
      <w:r w:rsidR="004548A6">
        <w:t xml:space="preserve"> the system performance with respect to the spatial properties.</w:t>
      </w:r>
    </w:p>
    <w:p w14:paraId="55AA0819" w14:textId="620B4CDB" w:rsidR="004D2EE1" w:rsidRDefault="00BA7141" w:rsidP="004D2EE1">
      <w:pPr>
        <w:pStyle w:val="Heading1"/>
      </w:pPr>
      <w:r>
        <w:t>Conferencing Setup</w:t>
      </w:r>
    </w:p>
    <w:p w14:paraId="2C2364F1" w14:textId="2CAA8EFB" w:rsidR="008E6203" w:rsidRDefault="00BA7141" w:rsidP="00BA7141">
      <w:r>
        <w:t xml:space="preserve">The conferencing setup </w:t>
      </w:r>
      <w:r w:rsidR="00586528">
        <w:t xml:space="preserve">consists of </w:t>
      </w:r>
      <w:r w:rsidR="006E3BE5">
        <w:t>multiple</w:t>
      </w:r>
      <w:r w:rsidR="00DF4865" w:rsidRPr="00DF4865">
        <w:t xml:space="preserve"> </w:t>
      </w:r>
      <w:r w:rsidR="00DF4865">
        <w:t xml:space="preserve">talking and </w:t>
      </w:r>
      <w:r w:rsidR="00586528">
        <w:t xml:space="preserve">listening </w:t>
      </w:r>
      <w:r w:rsidR="00D73C18">
        <w:t>head and torso simulators (</w:t>
      </w:r>
      <w:r w:rsidR="00586528">
        <w:t>HATS</w:t>
      </w:r>
      <w:r w:rsidR="00D73C18">
        <w:t>)</w:t>
      </w:r>
      <w:r w:rsidR="009A63FC">
        <w:t xml:space="preserve"> in a static arrangement</w:t>
      </w:r>
      <w:r w:rsidR="006E3BE5">
        <w:t xml:space="preserve">. </w:t>
      </w:r>
      <w:r w:rsidR="005E0C80">
        <w:fldChar w:fldCharType="begin"/>
      </w:r>
      <w:r w:rsidR="005E0C80">
        <w:instrText xml:space="preserve"> REF _Ref29887570 \h </w:instrText>
      </w:r>
      <w:r w:rsidR="005E0C80">
        <w:fldChar w:fldCharType="separate"/>
      </w:r>
      <w:r w:rsidR="00C90900">
        <w:t xml:space="preserve">Figure </w:t>
      </w:r>
      <w:r w:rsidR="00C90900">
        <w:rPr>
          <w:noProof/>
        </w:rPr>
        <w:t>1</w:t>
      </w:r>
      <w:r w:rsidR="005E0C80">
        <w:fldChar w:fldCharType="end"/>
      </w:r>
      <w:r w:rsidR="006E3BE5">
        <w:t xml:space="preserve"> illustrates </w:t>
      </w:r>
      <w:r w:rsidR="001B0274">
        <w:t xml:space="preserve">the situation: </w:t>
      </w:r>
      <w:r w:rsidR="00501154">
        <w:t xml:space="preserve">a circular distribution </w:t>
      </w:r>
      <w:r w:rsidR="00D73C18">
        <w:t xml:space="preserve">with three </w:t>
      </w:r>
      <w:r w:rsidR="005443DC">
        <w:t xml:space="preserve">talking </w:t>
      </w:r>
      <w:r w:rsidR="00D73C18">
        <w:t xml:space="preserve">HATS and three </w:t>
      </w:r>
      <w:r w:rsidR="005443DC">
        <w:t xml:space="preserve">listening </w:t>
      </w:r>
      <w:r w:rsidR="00D73C18">
        <w:t>HATS</w:t>
      </w:r>
      <w:r w:rsidR="005443DC">
        <w:t xml:space="preserve"> located around a table. The table has a diameter of 100 cm and the HATS are positioned </w:t>
      </w:r>
      <w:r w:rsidR="00941590">
        <w:t xml:space="preserve">in the group audio terminal position </w:t>
      </w:r>
      <w:r w:rsidR="001B2307">
        <w:t xml:space="preserve">from ITU-T P.341 </w:t>
      </w:r>
      <w:sdt>
        <w:sdtPr>
          <w:id w:val="-1006978652"/>
          <w:citation/>
        </w:sdtPr>
        <w:sdtEndPr/>
        <w:sdtContent>
          <w:r w:rsidR="001B2307">
            <w:fldChar w:fldCharType="begin"/>
          </w:r>
          <w:r w:rsidR="004C1ADC">
            <w:instrText xml:space="preserve">CITATION ITU114 \l 2057 </w:instrText>
          </w:r>
          <w:r w:rsidR="001B2307">
            <w:fldChar w:fldCharType="separate"/>
          </w:r>
          <w:r w:rsidR="00C90900">
            <w:rPr>
              <w:noProof/>
            </w:rPr>
            <w:t>[3]</w:t>
          </w:r>
          <w:r w:rsidR="001B2307">
            <w:fldChar w:fldCharType="end"/>
          </w:r>
        </w:sdtContent>
      </w:sdt>
      <w:r w:rsidR="008A3BE7">
        <w:t xml:space="preserve"> (i.e.</w:t>
      </w:r>
      <w:r w:rsidR="00690E56">
        <w:t>,</w:t>
      </w:r>
      <w:r w:rsidR="008A3BE7">
        <w:t xml:space="preserve"> at </w:t>
      </w:r>
      <w:proofErr w:type="gramStart"/>
      <w:r w:rsidR="008A3BE7">
        <w:t>a distance of 80</w:t>
      </w:r>
      <w:proofErr w:type="gramEnd"/>
      <w:r w:rsidR="008A3BE7">
        <w:t xml:space="preserve"> cm from the </w:t>
      </w:r>
      <w:proofErr w:type="spellStart"/>
      <w:r w:rsidR="008A3BE7">
        <w:t>center</w:t>
      </w:r>
      <w:proofErr w:type="spellEnd"/>
      <w:r w:rsidR="008A3BE7">
        <w:t xml:space="preserve"> of the table)</w:t>
      </w:r>
      <w:r w:rsidR="001B0274">
        <w:t>. The three positions on the talking side of the table are denoted A1, A2 and A3 in the following. The three positions on the listening side are B1, B2 and B3.</w:t>
      </w:r>
    </w:p>
    <w:p w14:paraId="53AB1DF0" w14:textId="7284E17C" w:rsidR="001B0274" w:rsidRDefault="00782A0C" w:rsidP="00BA7141">
      <w:r>
        <w:t xml:space="preserve">The angles between </w:t>
      </w:r>
      <w:proofErr w:type="spellStart"/>
      <w:r>
        <w:t>neighboring</w:t>
      </w:r>
      <w:proofErr w:type="spellEnd"/>
      <w:r>
        <w:t xml:space="preserve"> positions on the talking as well as on the listening side are 45°. There are obvious symmetries in the setup. If only the conferen</w:t>
      </w:r>
      <w:r w:rsidR="00DF4865">
        <w:t xml:space="preserve">cing setup itself is considered, e.g., </w:t>
      </w:r>
      <w:r>
        <w:t>the transmissions</w:t>
      </w:r>
      <w:r w:rsidR="00DF4865">
        <w:t xml:space="preserve"> </w:t>
      </w:r>
      <w:r>
        <w:t>from A1 to B3, from A2 to B2 and from A3 to B1 would be completely identical.</w:t>
      </w:r>
      <w:r w:rsidR="00276CF0" w:rsidRPr="00276CF0">
        <w:t xml:space="preserve"> </w:t>
      </w:r>
      <w:r w:rsidR="00276CF0">
        <w:t>The entire setup is placed in a</w:t>
      </w:r>
      <w:r w:rsidR="00DF4865">
        <w:t xml:space="preserve"> rectangular</w:t>
      </w:r>
      <w:r w:rsidR="00276CF0">
        <w:t xml:space="preserve"> measurement chamber with little reverberation, though. Accordingly, the measurement results are closely matched but not identical as the room is not rotationally symmetric.</w:t>
      </w:r>
    </w:p>
    <w:p w14:paraId="27596FDC" w14:textId="7588A58E" w:rsidR="00FF08BF" w:rsidRDefault="00331CDC" w:rsidP="00FF08BF">
      <w:pPr>
        <w:keepNext/>
        <w:jc w:val="center"/>
      </w:pPr>
      <w:r>
        <w:rPr>
          <w:noProof/>
          <w:lang w:val="de-DE" w:eastAsia="de-DE"/>
        </w:rPr>
        <mc:AlternateContent>
          <mc:Choice Requires="wps">
            <w:drawing>
              <wp:anchor distT="0" distB="0" distL="114300" distR="114300" simplePos="0" relativeHeight="251660288" behindDoc="0" locked="0" layoutInCell="1" allowOverlap="1" wp14:anchorId="1C2A91E2" wp14:editId="683F8BB9">
                <wp:simplePos x="0" y="0"/>
                <wp:positionH relativeFrom="column">
                  <wp:posOffset>4078605</wp:posOffset>
                </wp:positionH>
                <wp:positionV relativeFrom="paragraph">
                  <wp:posOffset>1423035</wp:posOffset>
                </wp:positionV>
                <wp:extent cx="880110" cy="245110"/>
                <wp:effectExtent l="0" t="0" r="15240" b="21590"/>
                <wp:wrapNone/>
                <wp:docPr id="2" name="Textfeld 2"/>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68A77DBC" w14:textId="77777777" w:rsidR="00FF08BF" w:rsidRDefault="00FF08BF" w:rsidP="00FF08BF">
                            <w:pPr>
                              <w:jc w:val="center"/>
                            </w:pPr>
                            <w:r>
                              <w:t>Listening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2A91E2" id="_x0000_t202" coordsize="21600,21600" o:spt="202" path="m,l,21600r21600,l21600,xe">
                <v:stroke joinstyle="miter"/>
                <v:path gradientshapeok="t" o:connecttype="rect"/>
              </v:shapetype>
              <v:shape id="Textfeld 2" o:spid="_x0000_s1026" type="#_x0000_t202" style="position:absolute;left:0;text-align:left;margin-left:321.15pt;margin-top:112.05pt;width:69.3pt;height:1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" fillcolor="white [3201]" strokeweight=".5pt">
                <v:textbox>
                  <w:txbxContent>
                    <w:p w14:paraId="68A77DBC" w14:textId="77777777" w:rsidR="00FF08BF" w:rsidRDefault="00FF08BF" w:rsidP="00FF08BF">
                      <w:pPr>
                        <w:jc w:val="center"/>
                      </w:pPr>
                      <w:r>
                        <w:t>Listening</w:t>
                      </w:r>
                    </w:p>
                  </w:txbxContent>
                </v:textbox>
              </v:shape>
            </w:pict>
          </mc:Fallback>
        </mc:AlternateContent>
      </w:r>
      <w:r>
        <w:rPr>
          <w:noProof/>
          <w:lang w:val="de-DE" w:eastAsia="de-DE"/>
        </w:rPr>
        <mc:AlternateContent>
          <mc:Choice Requires="wps">
            <w:drawing>
              <wp:anchor distT="0" distB="0" distL="114300" distR="114300" simplePos="0" relativeHeight="251659264" behindDoc="0" locked="0" layoutInCell="1" allowOverlap="1" wp14:anchorId="212E815C" wp14:editId="68E02347">
                <wp:simplePos x="0" y="0"/>
                <wp:positionH relativeFrom="column">
                  <wp:posOffset>4078605</wp:posOffset>
                </wp:positionH>
                <wp:positionV relativeFrom="paragraph">
                  <wp:posOffset>960755</wp:posOffset>
                </wp:positionV>
                <wp:extent cx="880281" cy="245631"/>
                <wp:effectExtent l="0" t="0" r="15240" b="21590"/>
                <wp:wrapNone/>
                <wp:docPr id="1" name="Textfeld 1"/>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7C8F7A72" w14:textId="77777777" w:rsidR="00FF08BF" w:rsidRDefault="00FF08BF" w:rsidP="00FF08BF">
                            <w:pPr>
                              <w:jc w:val="center"/>
                            </w:pPr>
                            <w:r>
                              <w:t>Talking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E815C" id="Textfeld 1" o:spid="_x0000_s1027" type="#_x0000_t202" style="position:absolute;left:0;text-align:left;margin-left:321.15pt;margin-top:75.65pt;width:69.3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" fillcolor="white [3201]" strokeweight=".5pt">
                <v:textbox>
                  <w:txbxContent>
                    <w:p w14:paraId="7C8F7A72" w14:textId="77777777" w:rsidR="00FF08BF" w:rsidRDefault="00FF08BF" w:rsidP="00FF08BF">
                      <w:pPr>
                        <w:jc w:val="center"/>
                      </w:pPr>
                      <w:r>
                        <w:t>Talking</w:t>
                      </w:r>
                    </w:p>
                  </w:txbxContent>
                </v:textbox>
              </v:shape>
            </w:pict>
          </mc:Fallback>
        </mc:AlternateContent>
      </w:r>
      <w:r w:rsidR="00FF08BF">
        <w:rPr>
          <w:b/>
          <w:noProof/>
          <w:sz w:val="24"/>
          <w:lang w:val="de-DE" w:eastAsia="de-DE"/>
        </w:rPr>
        <w:drawing>
          <wp:inline distT="0" distB="0" distL="0" distR="0" wp14:anchorId="04107D11" wp14:editId="5838F661">
            <wp:extent cx="2664000" cy="2690419"/>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64000" cy="2690419"/>
                    </a:xfrm>
                    <a:prstGeom prst="rect">
                      <a:avLst/>
                    </a:prstGeom>
                    <a:noFill/>
                    <a:ln>
                      <a:noFill/>
                    </a:ln>
                  </pic:spPr>
                </pic:pic>
              </a:graphicData>
            </a:graphic>
          </wp:inline>
        </w:drawing>
      </w:r>
    </w:p>
    <w:p w14:paraId="2D251BEC" w14:textId="7F772B32" w:rsidR="00FF08BF" w:rsidRDefault="00FF08BF" w:rsidP="00FF08BF">
      <w:pPr>
        <w:pStyle w:val="Caption"/>
        <w:jc w:val="center"/>
      </w:pPr>
      <w:bookmarkStart w:id="0" w:name="_Ref29887570"/>
      <w:r>
        <w:t xml:space="preserve">Figure </w:t>
      </w:r>
      <w:r>
        <w:fldChar w:fldCharType="begin"/>
      </w:r>
      <w:r>
        <w:instrText xml:space="preserve"> SEQ Figure \* ARABIC </w:instrText>
      </w:r>
      <w:r>
        <w:fldChar w:fldCharType="separate"/>
      </w:r>
      <w:r w:rsidR="00C90900">
        <w:rPr>
          <w:noProof/>
        </w:rPr>
        <w:t>1</w:t>
      </w:r>
      <w:r>
        <w:fldChar w:fldCharType="end"/>
      </w:r>
      <w:bookmarkEnd w:id="0"/>
      <w:r>
        <w:t>: Example communication scenario</w:t>
      </w:r>
    </w:p>
    <w:p w14:paraId="46593DDF" w14:textId="77777777" w:rsidR="00FF08BF" w:rsidRDefault="00FF08BF" w:rsidP="00BA7141"/>
    <w:p w14:paraId="7B18928F" w14:textId="14E18193" w:rsidR="0027551F" w:rsidRDefault="007E1323" w:rsidP="0027551F">
      <w:r>
        <w:lastRenderedPageBreak/>
        <w:t xml:space="preserve">The </w:t>
      </w:r>
      <w:r w:rsidR="00E2572B">
        <w:t>devices</w:t>
      </w:r>
      <w:r>
        <w:t xml:space="preserve"> are positioned where they are supposed to be positioned relative to the talkers and listeners,</w:t>
      </w:r>
      <w:r w:rsidR="00CB63E5">
        <w:t xml:space="preserve"> e.g., f</w:t>
      </w:r>
      <w:r>
        <w:t>or group audio terminals, this would be in the middle of the table</w:t>
      </w:r>
      <w:r w:rsidR="00CB63E5">
        <w:t xml:space="preserve">. The two simplified communication systems in this evaluation are a mono </w:t>
      </w:r>
      <w:r w:rsidR="000577E0">
        <w:t xml:space="preserve">transmission </w:t>
      </w:r>
      <w:r w:rsidR="00CB63E5">
        <w:t>and an A-B-stereo transmission</w:t>
      </w:r>
      <w:r w:rsidR="00E249AA">
        <w:t>.</w:t>
      </w:r>
      <w:r w:rsidR="00E2572B">
        <w:t xml:space="preserve"> The </w:t>
      </w:r>
      <w:r w:rsidR="00A9700D">
        <w:t xml:space="preserve">setups for the talking and the listening side are shown in </w:t>
      </w:r>
      <w:r w:rsidR="00A9700D">
        <w:fldChar w:fldCharType="begin"/>
      </w:r>
      <w:r w:rsidR="00A9700D">
        <w:instrText xml:space="preserve"> REF _Ref62660432 \h </w:instrText>
      </w:r>
      <w:r w:rsidR="00A9700D">
        <w:fldChar w:fldCharType="separate"/>
      </w:r>
      <w:r w:rsidR="00C90900">
        <w:t xml:space="preserve">Figure </w:t>
      </w:r>
      <w:r w:rsidR="00C90900">
        <w:rPr>
          <w:noProof/>
        </w:rPr>
        <w:t>2</w:t>
      </w:r>
      <w:r w:rsidR="00A9700D">
        <w:fldChar w:fldCharType="end"/>
      </w:r>
      <w:r w:rsidR="00A9700D">
        <w:t xml:space="preserve"> and </w:t>
      </w:r>
      <w:r w:rsidR="00A9700D">
        <w:fldChar w:fldCharType="begin"/>
      </w:r>
      <w:r w:rsidR="00A9700D">
        <w:instrText xml:space="preserve"> REF _Ref62660434 \h </w:instrText>
      </w:r>
      <w:r w:rsidR="00A9700D">
        <w:fldChar w:fldCharType="separate"/>
      </w:r>
      <w:r w:rsidR="00C90900">
        <w:t xml:space="preserve">Figure </w:t>
      </w:r>
      <w:r w:rsidR="00C90900">
        <w:rPr>
          <w:noProof/>
        </w:rPr>
        <w:t>3</w:t>
      </w:r>
      <w:r w:rsidR="00A9700D">
        <w:fldChar w:fldCharType="end"/>
      </w:r>
      <w:r w:rsidR="00A9700D">
        <w:t>, respectively.</w:t>
      </w:r>
    </w:p>
    <w:p w14:paraId="0C223178" w14:textId="77777777" w:rsidR="00E2572B" w:rsidRDefault="00E2572B" w:rsidP="00E2572B">
      <w:pPr>
        <w:keepNext/>
        <w:jc w:val="center"/>
      </w:pPr>
      <w:r>
        <w:rPr>
          <w:b/>
          <w:noProof/>
          <w:sz w:val="24"/>
          <w:lang w:val="de-DE" w:eastAsia="de-DE"/>
        </w:rPr>
        <w:drawing>
          <wp:inline distT="0" distB="0" distL="0" distR="0" wp14:anchorId="57F247AD" wp14:editId="0B037D92">
            <wp:extent cx="2519999" cy="23864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519999" cy="2386490"/>
                    </a:xfrm>
                    <a:prstGeom prst="rect">
                      <a:avLst/>
                    </a:prstGeom>
                    <a:noFill/>
                    <a:ln>
                      <a:noFill/>
                    </a:ln>
                  </pic:spPr>
                </pic:pic>
              </a:graphicData>
            </a:graphic>
          </wp:inline>
        </w:drawing>
      </w:r>
      <w:r>
        <w:t xml:space="preserve">   </w:t>
      </w:r>
      <w:r>
        <w:rPr>
          <w:noProof/>
        </w:rPr>
        <w:drawing>
          <wp:inline distT="0" distB="0" distL="0" distR="0" wp14:anchorId="1DB06556" wp14:editId="15B416DC">
            <wp:extent cx="2520000" cy="2386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520000" cy="2386490"/>
                    </a:xfrm>
                    <a:prstGeom prst="rect">
                      <a:avLst/>
                    </a:prstGeom>
                    <a:noFill/>
                    <a:ln>
                      <a:noFill/>
                    </a:ln>
                  </pic:spPr>
                </pic:pic>
              </a:graphicData>
            </a:graphic>
          </wp:inline>
        </w:drawing>
      </w:r>
    </w:p>
    <w:p w14:paraId="16D08105" w14:textId="03023A40" w:rsidR="00E2572B" w:rsidRDefault="00E2572B" w:rsidP="00E2572B">
      <w:pPr>
        <w:pStyle w:val="Caption"/>
        <w:jc w:val="center"/>
      </w:pPr>
      <w:bookmarkStart w:id="1" w:name="_Ref62660432"/>
      <w:r>
        <w:t xml:space="preserve">Figure </w:t>
      </w:r>
      <w:r>
        <w:fldChar w:fldCharType="begin"/>
      </w:r>
      <w:r>
        <w:instrText xml:space="preserve"> SEQ Figure \* ARABIC </w:instrText>
      </w:r>
      <w:r>
        <w:fldChar w:fldCharType="separate"/>
      </w:r>
      <w:r w:rsidR="00C90900">
        <w:rPr>
          <w:noProof/>
        </w:rPr>
        <w:t>2</w:t>
      </w:r>
      <w:r>
        <w:fldChar w:fldCharType="end"/>
      </w:r>
      <w:bookmarkEnd w:id="1"/>
      <w:r>
        <w:t>: Talking HATS and the two microphone arrangements for the simplified communication systems – left: mono, right: stereo</w:t>
      </w:r>
    </w:p>
    <w:p w14:paraId="4FC30D4F" w14:textId="5575FB0F" w:rsidR="00F448E9" w:rsidRPr="00F448E9" w:rsidRDefault="00F448E9" w:rsidP="00F448E9">
      <w:r>
        <w:t xml:space="preserve">The </w:t>
      </w:r>
      <w:r w:rsidR="00901B85">
        <w:t xml:space="preserve">omnidirectional </w:t>
      </w:r>
      <w:r>
        <w:t xml:space="preserve">microphone for the mono transmission is positioned in the middle of the table. The two </w:t>
      </w:r>
      <w:r w:rsidR="00901B85">
        <w:t xml:space="preserve">omnidirectional </w:t>
      </w:r>
      <w:r>
        <w:t>microphones for the stereo transmission are placed 30 cm to the left and to the right of the middle of the table, respectively.</w:t>
      </w:r>
    </w:p>
    <w:p w14:paraId="2815497F" w14:textId="77777777" w:rsidR="00E2572B" w:rsidRDefault="00E2572B" w:rsidP="00E2572B">
      <w:pPr>
        <w:keepNext/>
        <w:jc w:val="center"/>
      </w:pPr>
      <w:r>
        <w:rPr>
          <w:b/>
          <w:noProof/>
          <w:sz w:val="24"/>
          <w:lang w:val="de-DE" w:eastAsia="de-DE"/>
        </w:rPr>
        <w:drawing>
          <wp:inline distT="0" distB="0" distL="0" distR="0" wp14:anchorId="545E7DCE" wp14:editId="2BF1D1A2">
            <wp:extent cx="2476700" cy="2386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76700" cy="2386490"/>
                    </a:xfrm>
                    <a:prstGeom prst="rect">
                      <a:avLst/>
                    </a:prstGeom>
                    <a:noFill/>
                    <a:ln>
                      <a:noFill/>
                    </a:ln>
                  </pic:spPr>
                </pic:pic>
              </a:graphicData>
            </a:graphic>
          </wp:inline>
        </w:drawing>
      </w:r>
      <w:r>
        <w:t xml:space="preserve">   </w:t>
      </w:r>
      <w:r>
        <w:rPr>
          <w:noProof/>
        </w:rPr>
        <w:drawing>
          <wp:inline distT="0" distB="0" distL="0" distR="0" wp14:anchorId="3E8650D8" wp14:editId="6D6960B1">
            <wp:extent cx="2476884" cy="238666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476884" cy="2386667"/>
                    </a:xfrm>
                    <a:prstGeom prst="rect">
                      <a:avLst/>
                    </a:prstGeom>
                    <a:noFill/>
                    <a:ln>
                      <a:noFill/>
                    </a:ln>
                  </pic:spPr>
                </pic:pic>
              </a:graphicData>
            </a:graphic>
          </wp:inline>
        </w:drawing>
      </w:r>
    </w:p>
    <w:p w14:paraId="13BC6A20" w14:textId="05D82E4C" w:rsidR="00E2572B" w:rsidRDefault="00E2572B" w:rsidP="00F448E9">
      <w:pPr>
        <w:pStyle w:val="Caption"/>
        <w:jc w:val="center"/>
      </w:pPr>
      <w:bookmarkStart w:id="2" w:name="_Ref62660434"/>
      <w:bookmarkStart w:id="3" w:name="_Ref62673121"/>
      <w:r>
        <w:t xml:space="preserve">Figure </w:t>
      </w:r>
      <w:r>
        <w:fldChar w:fldCharType="begin"/>
      </w:r>
      <w:r>
        <w:instrText xml:space="preserve"> SEQ Figure \* ARABIC </w:instrText>
      </w:r>
      <w:r>
        <w:fldChar w:fldCharType="separate"/>
      </w:r>
      <w:r w:rsidR="00C90900">
        <w:rPr>
          <w:noProof/>
        </w:rPr>
        <w:t>3</w:t>
      </w:r>
      <w:r>
        <w:fldChar w:fldCharType="end"/>
      </w:r>
      <w:bookmarkEnd w:id="2"/>
      <w:r>
        <w:t>: Listening HATS and the two microphone arrangements for the simplified communication systems – left: mono, right: stereo</w:t>
      </w:r>
      <w:bookmarkEnd w:id="3"/>
    </w:p>
    <w:p w14:paraId="194088CD" w14:textId="48B90C08" w:rsidR="000577E0" w:rsidRDefault="000577E0" w:rsidP="0027551F">
      <w:r>
        <w:t>For both systems, the loudspeaker(s) for the receiving side are positioned at the same position where the microphone(s) for the sending side are located.</w:t>
      </w:r>
      <w:r w:rsidR="00901B85">
        <w:t xml:space="preserve"> The loudspeakers are facing the listening HATS as depicted in </w:t>
      </w:r>
      <w:r w:rsidR="00901B85">
        <w:fldChar w:fldCharType="begin"/>
      </w:r>
      <w:r w:rsidR="00901B85">
        <w:instrText xml:space="preserve"> REF _Ref62660434 \h </w:instrText>
      </w:r>
      <w:r w:rsidR="00901B85">
        <w:fldChar w:fldCharType="separate"/>
      </w:r>
      <w:r w:rsidR="00901B85">
        <w:t xml:space="preserve">Figure </w:t>
      </w:r>
      <w:r w:rsidR="00901B85">
        <w:rPr>
          <w:noProof/>
        </w:rPr>
        <w:t>3</w:t>
      </w:r>
      <w:r w:rsidR="00901B85">
        <w:fldChar w:fldCharType="end"/>
      </w:r>
      <w:r w:rsidR="00901B85">
        <w:t>.</w:t>
      </w:r>
      <w:r>
        <w:t xml:space="preserve"> </w:t>
      </w:r>
      <w:r w:rsidR="00F448E9">
        <w:t xml:space="preserve">The </w:t>
      </w:r>
      <w:r w:rsidR="000B1D19">
        <w:t>playback levels of the loudspeakers were</w:t>
      </w:r>
      <w:r w:rsidR="00B459AF">
        <w:t xml:space="preserve"> manually</w:t>
      </w:r>
      <w:r w:rsidR="000B1D19">
        <w:t xml:space="preserve"> adjusted to achieve </w:t>
      </w:r>
      <w:r w:rsidR="00B459AF">
        <w:t xml:space="preserve">about </w:t>
      </w:r>
      <w:r w:rsidR="000B1D19">
        <w:t xml:space="preserve">the same overall level for the transmission from A2 to B2 as it was in the original acoustic scene. The </w:t>
      </w:r>
      <w:r w:rsidR="00F448E9">
        <w:t xml:space="preserve">loudspeakers were not equalized </w:t>
      </w:r>
      <w:r w:rsidR="00B56707">
        <w:t xml:space="preserve">to any specific </w:t>
      </w:r>
      <w:r w:rsidR="00B459AF">
        <w:t xml:space="preserve">frequency response </w:t>
      </w:r>
      <w:r w:rsidR="00B56707">
        <w:t xml:space="preserve">target </w:t>
      </w:r>
      <w:r w:rsidR="000B1D19">
        <w:t xml:space="preserve">as the interaural differences are the most important aspect that is </w:t>
      </w:r>
      <w:proofErr w:type="spellStart"/>
      <w:r w:rsidR="000B1D19">
        <w:t>analyzed</w:t>
      </w:r>
      <w:proofErr w:type="spellEnd"/>
      <w:r w:rsidR="000B1D19">
        <w:t xml:space="preserve"> here</w:t>
      </w:r>
      <w:r w:rsidR="00045DBE">
        <w:t xml:space="preserve"> and these differences are not influenced by any equalization that is identical for both loudspeakers</w:t>
      </w:r>
      <w:r w:rsidR="00DE46A0">
        <w:t>.</w:t>
      </w:r>
    </w:p>
    <w:p w14:paraId="3CDEA953" w14:textId="30281B71" w:rsidR="00276CF0" w:rsidRDefault="00276CF0" w:rsidP="00276CF0">
      <w:pPr>
        <w:pStyle w:val="Heading1"/>
      </w:pPr>
      <w:r>
        <w:t>Example Measurement Results</w:t>
      </w:r>
    </w:p>
    <w:p w14:paraId="6AB26401" w14:textId="1FB42D7A" w:rsidR="00276CF0" w:rsidRDefault="00276CF0" w:rsidP="00276CF0">
      <w:r>
        <w:t>As outlined before</w:t>
      </w:r>
      <w:r w:rsidR="004C1ADC">
        <w:t xml:space="preserve"> in </w:t>
      </w:r>
      <w:sdt>
        <w:sdtPr>
          <w:id w:val="-1624387102"/>
          <w:citation/>
        </w:sdtPr>
        <w:sdtEndPr/>
        <w:sdtContent>
          <w:r w:rsidR="004C1ADC">
            <w:fldChar w:fldCharType="begin"/>
          </w:r>
          <w:r w:rsidR="004C1ADC">
            <w:instrText xml:space="preserve"> CITATION 3GP201 \l 2057 </w:instrText>
          </w:r>
          <w:r w:rsidR="004C1ADC">
            <w:fldChar w:fldCharType="separate"/>
          </w:r>
          <w:r w:rsidR="00C90900">
            <w:rPr>
              <w:noProof/>
            </w:rPr>
            <w:t>[1]</w:t>
          </w:r>
          <w:r w:rsidR="004C1ADC">
            <w:fldChar w:fldCharType="end"/>
          </w:r>
        </w:sdtContent>
      </w:sdt>
      <w:r>
        <w:t>, the critical aspect that separates an immersive communi</w:t>
      </w:r>
      <w:r w:rsidR="00DF4865">
        <w:t>cation system from a regular co</w:t>
      </w:r>
      <w:r>
        <w:t xml:space="preserve">mmunication system </w:t>
      </w:r>
      <w:r w:rsidR="00DF4865">
        <w:t>should be</w:t>
      </w:r>
      <w:r>
        <w:t xml:space="preserve"> the </w:t>
      </w:r>
      <w:r w:rsidR="00280CA4">
        <w:t>capability to convey a realistic spatial perception. It is known from studie</w:t>
      </w:r>
      <w:r w:rsidR="00C92586">
        <w:t>s on human perception that interaural differences are among the strongest features that are used to localize sound sources.</w:t>
      </w:r>
      <w:r w:rsidR="0076210E">
        <w:t xml:space="preserve"> These features can be derived from an analysis of the </w:t>
      </w:r>
      <w:r w:rsidR="005D1401">
        <w:t xml:space="preserve">frequency responses </w:t>
      </w:r>
      <w:r w:rsidR="0076210E">
        <w:t xml:space="preserve">from a sound source to the ears of the </w:t>
      </w:r>
      <w:r w:rsidR="0076210E">
        <w:lastRenderedPageBreak/>
        <w:t xml:space="preserve">listener. Accordingly, it is very important that </w:t>
      </w:r>
      <w:r w:rsidR="0027551F">
        <w:t>an immersive communication system can replicate the inter</w:t>
      </w:r>
      <w:r w:rsidR="00B459AF">
        <w:t>-</w:t>
      </w:r>
      <w:r w:rsidR="0027551F">
        <w:t>aural features to a high degree</w:t>
      </w:r>
      <w:r w:rsidR="00B459AF">
        <w:t>,</w:t>
      </w:r>
      <w:r w:rsidR="0027551F">
        <w:t xml:space="preserve"> which implies that the </w:t>
      </w:r>
      <w:r w:rsidR="005D1401">
        <w:t xml:space="preserve">frequency responses </w:t>
      </w:r>
      <w:r w:rsidR="0027551F">
        <w:t>should be replicated as well.</w:t>
      </w:r>
    </w:p>
    <w:p w14:paraId="326D7CA2" w14:textId="067670E9" w:rsidR="0027551F" w:rsidRDefault="00C25B93" w:rsidP="00276CF0">
      <w:r>
        <w:t xml:space="preserve">Three different transfer </w:t>
      </w:r>
      <w:r w:rsidR="00442EF9">
        <w:t>paths</w:t>
      </w:r>
      <w:r>
        <w:t xml:space="preserve"> are </w:t>
      </w:r>
      <w:r w:rsidR="00442EF9">
        <w:t>considered</w:t>
      </w:r>
      <w:r w:rsidR="00DF4865">
        <w:t xml:space="preserve"> exemplarily</w:t>
      </w:r>
      <w:r w:rsidR="00442EF9">
        <w:t xml:space="preserve"> </w:t>
      </w:r>
      <w:r>
        <w:t>here:</w:t>
      </w:r>
    </w:p>
    <w:p w14:paraId="61059959" w14:textId="413B3184" w:rsidR="00C25B93" w:rsidRDefault="00C25B93" w:rsidP="00C25B93">
      <w:pPr>
        <w:pStyle w:val="ListParagraph"/>
        <w:numPr>
          <w:ilvl w:val="0"/>
          <w:numId w:val="22"/>
        </w:numPr>
      </w:pPr>
      <w:r>
        <w:t xml:space="preserve">From </w:t>
      </w:r>
      <w:r w:rsidR="008525B4">
        <w:t>A1 to B1 (</w:t>
      </w:r>
      <w:r w:rsidR="00DF4865">
        <w:t>talker to the left of the listener</w:t>
      </w:r>
      <w:r w:rsidR="008525B4">
        <w:t>)</w:t>
      </w:r>
    </w:p>
    <w:p w14:paraId="3610CB3A" w14:textId="77777777" w:rsidR="00012510" w:rsidRDefault="008525B4" w:rsidP="00012510">
      <w:pPr>
        <w:pStyle w:val="ListParagraph"/>
        <w:numPr>
          <w:ilvl w:val="0"/>
          <w:numId w:val="22"/>
        </w:numPr>
      </w:pPr>
      <w:r>
        <w:t>From A2 to B2 (</w:t>
      </w:r>
      <w:r w:rsidR="00DF4865">
        <w:t>talker opposite to the listener</w:t>
      </w:r>
      <w:r>
        <w:t>)</w:t>
      </w:r>
    </w:p>
    <w:p w14:paraId="49B2D39F" w14:textId="00CE31E0" w:rsidR="00012510" w:rsidRDefault="008525B4" w:rsidP="00012510">
      <w:pPr>
        <w:pStyle w:val="ListParagraph"/>
        <w:numPr>
          <w:ilvl w:val="0"/>
          <w:numId w:val="22"/>
        </w:numPr>
      </w:pPr>
      <w:r>
        <w:t>From A</w:t>
      </w:r>
      <w:r w:rsidR="003A44EF">
        <w:t>2</w:t>
      </w:r>
      <w:r>
        <w:t xml:space="preserve"> to B</w:t>
      </w:r>
      <w:r w:rsidR="003A44EF">
        <w:t>3</w:t>
      </w:r>
      <w:r>
        <w:t xml:space="preserve"> (</w:t>
      </w:r>
      <w:r w:rsidR="00DF4865">
        <w:t>talker slightly to the right of the listener</w:t>
      </w:r>
      <w:r>
        <w:t>)</w:t>
      </w:r>
    </w:p>
    <w:p w14:paraId="540E5786" w14:textId="1288F68B" w:rsidR="00671BAC" w:rsidRDefault="00671BAC" w:rsidP="00671BAC">
      <w:pPr>
        <w:keepNext/>
        <w:jc w:val="center"/>
      </w:pPr>
      <w:r w:rsidRPr="00671BAC">
        <w:rPr>
          <w:noProof/>
          <w:lang w:eastAsia="de-DE"/>
        </w:rPr>
        <w:t xml:space="preserve"> </w:t>
      </w:r>
      <w:r w:rsidR="00EB39BD">
        <w:rPr>
          <w:noProof/>
        </w:rPr>
        <w:drawing>
          <wp:inline distT="0" distB="0" distL="0" distR="0" wp14:anchorId="5A3E21AD" wp14:editId="46EBCE3F">
            <wp:extent cx="6120765" cy="20053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05330"/>
                    </a:xfrm>
                    <a:prstGeom prst="rect">
                      <a:avLst/>
                    </a:prstGeom>
                    <a:noFill/>
                    <a:ln>
                      <a:noFill/>
                    </a:ln>
                  </pic:spPr>
                </pic:pic>
              </a:graphicData>
            </a:graphic>
          </wp:inline>
        </w:drawing>
      </w:r>
    </w:p>
    <w:p w14:paraId="535B5544" w14:textId="01503EE8" w:rsidR="008525B4" w:rsidRDefault="00671BAC" w:rsidP="00012510">
      <w:pPr>
        <w:pStyle w:val="Caption"/>
        <w:jc w:val="center"/>
      </w:pPr>
      <w:r>
        <w:t xml:space="preserve">Figure </w:t>
      </w:r>
      <w:r>
        <w:fldChar w:fldCharType="begin"/>
      </w:r>
      <w:r>
        <w:instrText xml:space="preserve"> SEQ Figure \* ARABIC </w:instrText>
      </w:r>
      <w:r>
        <w:fldChar w:fldCharType="separate"/>
      </w:r>
      <w:r w:rsidR="00C90900">
        <w:rPr>
          <w:noProof/>
        </w:rPr>
        <w:t>4</w:t>
      </w:r>
      <w:r>
        <w:fldChar w:fldCharType="end"/>
      </w:r>
      <w:r>
        <w:t xml:space="preserve">: </w:t>
      </w:r>
      <w:r w:rsidR="00012510">
        <w:t>The three considered transfer paths</w:t>
      </w:r>
    </w:p>
    <w:p w14:paraId="4ACE5A8E" w14:textId="1D5F4BF1" w:rsidR="000B1D19" w:rsidRDefault="008C39AD" w:rsidP="00F52FC0">
      <w:r>
        <w:t xml:space="preserve">The </w:t>
      </w:r>
      <w:r w:rsidR="003A44EF">
        <w:t xml:space="preserve">binaural </w:t>
      </w:r>
      <w:r w:rsidR="005D1401">
        <w:t>frequency responses</w:t>
      </w:r>
      <w:r w:rsidR="00DF5CE7">
        <w:t xml:space="preserve"> for the three paths are depicted in</w:t>
      </w:r>
      <w:r w:rsidR="0077693C">
        <w:t xml:space="preserve"> </w:t>
      </w:r>
      <w:r w:rsidR="0077693C">
        <w:fldChar w:fldCharType="begin"/>
      </w:r>
      <w:r w:rsidR="0077693C">
        <w:instrText xml:space="preserve"> REF _Ref62589437 \h </w:instrText>
      </w:r>
      <w:r w:rsidR="0077693C">
        <w:fldChar w:fldCharType="separate"/>
      </w:r>
      <w:r w:rsidR="00C90900" w:rsidRPr="00276A45">
        <w:t xml:space="preserve">Figure </w:t>
      </w:r>
      <w:r w:rsidR="00C90900">
        <w:rPr>
          <w:noProof/>
        </w:rPr>
        <w:t>5</w:t>
      </w:r>
      <w:r w:rsidR="0077693C">
        <w:fldChar w:fldCharType="end"/>
      </w:r>
      <w:r w:rsidR="0077693C">
        <w:t xml:space="preserve">, </w:t>
      </w:r>
      <w:r w:rsidR="0077693C">
        <w:fldChar w:fldCharType="begin"/>
      </w:r>
      <w:r w:rsidR="0077693C">
        <w:instrText xml:space="preserve"> REF _Ref62589439 \h </w:instrText>
      </w:r>
      <w:r w:rsidR="0077693C">
        <w:fldChar w:fldCharType="separate"/>
      </w:r>
      <w:r w:rsidR="00C90900" w:rsidRPr="00276A45">
        <w:t xml:space="preserve">Figure </w:t>
      </w:r>
      <w:r w:rsidR="00C90900">
        <w:rPr>
          <w:noProof/>
        </w:rPr>
        <w:t>6</w:t>
      </w:r>
      <w:r w:rsidR="0077693C">
        <w:fldChar w:fldCharType="end"/>
      </w:r>
      <w:r w:rsidR="0077693C">
        <w:t xml:space="preserve"> and </w:t>
      </w:r>
      <w:r w:rsidR="0077693C">
        <w:fldChar w:fldCharType="begin"/>
      </w:r>
      <w:r w:rsidR="0077693C">
        <w:instrText xml:space="preserve"> REF _Ref62589445 \h </w:instrText>
      </w:r>
      <w:r w:rsidR="0077693C">
        <w:fldChar w:fldCharType="separate"/>
      </w:r>
      <w:r w:rsidR="00C90900" w:rsidRPr="00276A45">
        <w:t xml:space="preserve">Figure </w:t>
      </w:r>
      <w:r w:rsidR="00C90900">
        <w:rPr>
          <w:noProof/>
        </w:rPr>
        <w:t>7</w:t>
      </w:r>
      <w:r w:rsidR="0077693C">
        <w:fldChar w:fldCharType="end"/>
      </w:r>
      <w:r w:rsidR="00DF5CE7">
        <w:t>.</w:t>
      </w:r>
      <w:r w:rsidR="003A44EF">
        <w:t xml:space="preserve"> The figures always present the frequency response for the original, acoustic recording on the </w:t>
      </w:r>
      <w:r w:rsidR="00FF08BF">
        <w:t>top</w:t>
      </w:r>
      <w:r w:rsidR="003A44EF">
        <w:t xml:space="preserve">, the mono system is in the middle subfigure and the stereo system on the </w:t>
      </w:r>
      <w:r w:rsidR="00FF08BF">
        <w:t>bottom</w:t>
      </w:r>
      <w:r w:rsidR="003A44EF">
        <w:t>.</w:t>
      </w:r>
    </w:p>
    <w:p w14:paraId="3FF1958D" w14:textId="77777777" w:rsidR="000B1D19" w:rsidRDefault="000B1D19">
      <w:pPr>
        <w:overflowPunct/>
        <w:autoSpaceDE/>
        <w:autoSpaceDN/>
        <w:adjustRightInd/>
        <w:spacing w:after="0"/>
        <w:textAlignment w:val="auto"/>
      </w:pPr>
      <w:r>
        <w:br w:type="page"/>
      </w:r>
    </w:p>
    <w:p w14:paraId="4398A389" w14:textId="3A7C4B8B" w:rsidR="003A44EF" w:rsidRDefault="003A44EF" w:rsidP="003A44EF">
      <w:pPr>
        <w:keepNext/>
        <w:jc w:val="center"/>
      </w:pPr>
      <w:r>
        <w:rPr>
          <w:noProof/>
          <w:lang w:eastAsia="de-DE"/>
        </w:rPr>
        <w:lastRenderedPageBreak/>
        <w:drawing>
          <wp:inline distT="0" distB="0" distL="0" distR="0" wp14:anchorId="4C3AFA70" wp14:editId="07374857">
            <wp:extent cx="3240000" cy="2433063"/>
            <wp:effectExtent l="0" t="0" r="0" b="5715"/>
            <wp:docPr id="4" name="Grafik 4" descr="C:\Users\magnus.schaefer\AppData\Local\Microsoft\Windows\INetCache\Content.Word\SWEEP_A1_to_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magnus.schaefer\AppData\Local\Microsoft\Windows\INetCache\Content.Word\SWEEP_A1_to_B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0" cy="2433063"/>
                    </a:xfrm>
                    <a:prstGeom prst="rect">
                      <a:avLst/>
                    </a:prstGeom>
                    <a:noFill/>
                    <a:ln>
                      <a:noFill/>
                    </a:ln>
                  </pic:spPr>
                </pic:pic>
              </a:graphicData>
            </a:graphic>
          </wp:inline>
        </w:drawing>
      </w:r>
      <w:r>
        <w:rPr>
          <w:noProof/>
          <w:lang w:eastAsia="de-DE"/>
        </w:rPr>
        <w:drawing>
          <wp:inline distT="0" distB="0" distL="0" distR="0" wp14:anchorId="44869F96" wp14:editId="5ED7F4C5">
            <wp:extent cx="3240000" cy="24300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r>
        <w:rPr>
          <w:noProof/>
          <w:lang w:eastAsia="de-DE"/>
        </w:rPr>
        <w:drawing>
          <wp:inline distT="0" distB="0" distL="0" distR="0" wp14:anchorId="0973F2EC" wp14:editId="032CDC49">
            <wp:extent cx="3240000" cy="2433063"/>
            <wp:effectExtent l="0" t="0" r="0" b="5715"/>
            <wp:docPr id="6" name="Grafik 6" descr="C:\Users\magnus.schaefer\AppData\Local\Microsoft\Windows\INetCache\Content.Word\SWEEP_A1Stereo_to_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magnus.schaefer\AppData\Local\Microsoft\Windows\INetCache\Content.Word\SWEEP_A1Stereo_to_B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0000" cy="2433063"/>
                    </a:xfrm>
                    <a:prstGeom prst="rect">
                      <a:avLst/>
                    </a:prstGeom>
                    <a:noFill/>
                    <a:ln>
                      <a:noFill/>
                    </a:ln>
                  </pic:spPr>
                </pic:pic>
              </a:graphicData>
            </a:graphic>
          </wp:inline>
        </w:drawing>
      </w:r>
    </w:p>
    <w:p w14:paraId="51C6A1D3" w14:textId="5F2B14F3" w:rsidR="003A44EF" w:rsidRPr="00276A45" w:rsidRDefault="003A44EF" w:rsidP="003A44EF">
      <w:pPr>
        <w:pStyle w:val="Caption"/>
        <w:jc w:val="center"/>
      </w:pPr>
      <w:bookmarkStart w:id="4" w:name="_Ref62589437"/>
      <w:r w:rsidRPr="00276A45">
        <w:t xml:space="preserve">Figure </w:t>
      </w:r>
      <w:r>
        <w:fldChar w:fldCharType="begin"/>
      </w:r>
      <w:r w:rsidRPr="00276A45">
        <w:instrText xml:space="preserve"> SEQ Figure \* ARABIC </w:instrText>
      </w:r>
      <w:r>
        <w:fldChar w:fldCharType="separate"/>
      </w:r>
      <w:r w:rsidR="00C90900">
        <w:rPr>
          <w:noProof/>
        </w:rPr>
        <w:t>5</w:t>
      </w:r>
      <w:r>
        <w:fldChar w:fldCharType="end"/>
      </w:r>
      <w:bookmarkEnd w:id="4"/>
      <w:r w:rsidRPr="00276A45">
        <w:t>:</w:t>
      </w:r>
      <w:r>
        <w:t xml:space="preserve"> A1 to B1 (relative position: listener to the right of the talker) – </w:t>
      </w:r>
      <w:r w:rsidR="00BC0F12">
        <w:t>top</w:t>
      </w:r>
      <w:r>
        <w:t>:</w:t>
      </w:r>
      <w:r w:rsidRPr="00276A45">
        <w:t xml:space="preserve"> </w:t>
      </w:r>
      <w:r>
        <w:t xml:space="preserve">original, middle: Mono, </w:t>
      </w:r>
      <w:r w:rsidR="00BC0F12">
        <w:t>bot</w:t>
      </w:r>
      <w:r>
        <w:t>t</w:t>
      </w:r>
      <w:r w:rsidR="00BC0F12">
        <w:t>om</w:t>
      </w:r>
      <w:r>
        <w:t>: Stereo</w:t>
      </w:r>
    </w:p>
    <w:p w14:paraId="506A2806" w14:textId="46E6FE8F" w:rsidR="003A44EF" w:rsidRDefault="003A44EF" w:rsidP="003A44EF">
      <w:pPr>
        <w:pStyle w:val="Caption"/>
        <w:jc w:val="center"/>
      </w:pPr>
      <w:r>
        <w:rPr>
          <w:noProof/>
          <w:lang w:eastAsia="de-DE"/>
        </w:rPr>
        <w:lastRenderedPageBreak/>
        <w:drawing>
          <wp:inline distT="0" distB="0" distL="0" distR="0" wp14:anchorId="569B6066" wp14:editId="23313808">
            <wp:extent cx="3240000" cy="2433063"/>
            <wp:effectExtent l="0" t="0" r="0" b="5715"/>
            <wp:docPr id="8" name="Grafik 8" descr="C:\Users\magnus.schaefer\AppData\Local\Microsoft\Windows\INetCache\Content.Word\SWEEP_A2_to_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magnus.schaefer\AppData\Local\Microsoft\Windows\INetCache\Content.Word\SWEEP_A2_to_B2.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0000" cy="2433063"/>
                    </a:xfrm>
                    <a:prstGeom prst="rect">
                      <a:avLst/>
                    </a:prstGeom>
                    <a:noFill/>
                    <a:ln>
                      <a:noFill/>
                    </a:ln>
                  </pic:spPr>
                </pic:pic>
              </a:graphicData>
            </a:graphic>
          </wp:inline>
        </w:drawing>
      </w:r>
      <w:r>
        <w:rPr>
          <w:noProof/>
        </w:rPr>
        <w:drawing>
          <wp:inline distT="0" distB="0" distL="0" distR="0" wp14:anchorId="782C5308" wp14:editId="2A4C1620">
            <wp:extent cx="3240000" cy="2429192"/>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40000" cy="2429192"/>
                    </a:xfrm>
                    <a:prstGeom prst="rect">
                      <a:avLst/>
                    </a:prstGeom>
                    <a:noFill/>
                    <a:ln>
                      <a:noFill/>
                    </a:ln>
                  </pic:spPr>
                </pic:pic>
              </a:graphicData>
            </a:graphic>
          </wp:inline>
        </w:drawing>
      </w:r>
      <w:r>
        <w:rPr>
          <w:noProof/>
        </w:rPr>
        <w:drawing>
          <wp:inline distT="0" distB="0" distL="0" distR="0" wp14:anchorId="31BD90D6" wp14:editId="123418BF">
            <wp:extent cx="3240000" cy="2449440"/>
            <wp:effectExtent l="0" t="0" r="0" b="825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40000" cy="2449440"/>
                    </a:xfrm>
                    <a:prstGeom prst="rect">
                      <a:avLst/>
                    </a:prstGeom>
                    <a:noFill/>
                    <a:ln>
                      <a:noFill/>
                    </a:ln>
                  </pic:spPr>
                </pic:pic>
              </a:graphicData>
            </a:graphic>
          </wp:inline>
        </w:drawing>
      </w:r>
    </w:p>
    <w:p w14:paraId="138E568F" w14:textId="22A87BD4" w:rsidR="003A44EF" w:rsidRPr="00276A45" w:rsidRDefault="003A44EF" w:rsidP="003A44EF">
      <w:pPr>
        <w:pStyle w:val="Caption"/>
        <w:jc w:val="center"/>
      </w:pPr>
      <w:r w:rsidRPr="00276A45">
        <w:t xml:space="preserve"> </w:t>
      </w:r>
      <w:bookmarkStart w:id="5" w:name="_Ref62589439"/>
      <w:r w:rsidRPr="00276A45">
        <w:t xml:space="preserve">Figure </w:t>
      </w:r>
      <w:r>
        <w:fldChar w:fldCharType="begin"/>
      </w:r>
      <w:r w:rsidRPr="00276A45">
        <w:instrText xml:space="preserve"> SEQ Figure \* ARABIC </w:instrText>
      </w:r>
      <w:r>
        <w:fldChar w:fldCharType="separate"/>
      </w:r>
      <w:r w:rsidR="00C90900">
        <w:rPr>
          <w:noProof/>
        </w:rPr>
        <w:t>6</w:t>
      </w:r>
      <w:r>
        <w:fldChar w:fldCharType="end"/>
      </w:r>
      <w:bookmarkEnd w:id="5"/>
      <w:r w:rsidRPr="00276A45">
        <w:t xml:space="preserve">: </w:t>
      </w:r>
      <w:r>
        <w:t xml:space="preserve">A2 to B2 (relative position: listener opposite to the talker) – </w:t>
      </w:r>
      <w:r w:rsidR="00BC0F12">
        <w:t>top</w:t>
      </w:r>
      <w:r>
        <w:t>:</w:t>
      </w:r>
      <w:r w:rsidRPr="00276A45">
        <w:t xml:space="preserve"> </w:t>
      </w:r>
      <w:r>
        <w:t xml:space="preserve">original, middle: Mono, </w:t>
      </w:r>
      <w:r w:rsidR="00BC0F12">
        <w:t>bottom</w:t>
      </w:r>
      <w:r>
        <w:t>: Stereo</w:t>
      </w:r>
    </w:p>
    <w:p w14:paraId="6895F629" w14:textId="77777777" w:rsidR="003A44EF" w:rsidRDefault="003A44EF" w:rsidP="003A44EF">
      <w:pPr>
        <w:jc w:val="center"/>
      </w:pPr>
      <w:r>
        <w:rPr>
          <w:noProof/>
          <w:lang w:eastAsia="de-DE"/>
        </w:rPr>
        <w:lastRenderedPageBreak/>
        <w:drawing>
          <wp:inline distT="0" distB="0" distL="0" distR="0" wp14:anchorId="225B9BBF" wp14:editId="4FCCA29F">
            <wp:extent cx="3240000" cy="243000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240000" cy="2430000"/>
                    </a:xfrm>
                    <a:prstGeom prst="rect">
                      <a:avLst/>
                    </a:prstGeom>
                    <a:noFill/>
                    <a:ln>
                      <a:noFill/>
                    </a:ln>
                  </pic:spPr>
                </pic:pic>
              </a:graphicData>
            </a:graphic>
          </wp:inline>
        </w:drawing>
      </w:r>
      <w:r>
        <w:rPr>
          <w:noProof/>
        </w:rPr>
        <w:drawing>
          <wp:inline distT="0" distB="0" distL="0" distR="0" wp14:anchorId="5CB56193" wp14:editId="2F2EB35A">
            <wp:extent cx="3240000" cy="2430000"/>
            <wp:effectExtent l="0" t="0" r="0" b="889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240000" cy="2430000"/>
                    </a:xfrm>
                    <a:prstGeom prst="rect">
                      <a:avLst/>
                    </a:prstGeom>
                    <a:noFill/>
                    <a:ln>
                      <a:noFill/>
                    </a:ln>
                  </pic:spPr>
                </pic:pic>
              </a:graphicData>
            </a:graphic>
          </wp:inline>
        </w:drawing>
      </w:r>
      <w:r>
        <w:rPr>
          <w:noProof/>
        </w:rPr>
        <w:drawing>
          <wp:inline distT="0" distB="0" distL="0" distR="0" wp14:anchorId="39419EC3" wp14:editId="5D22A3A3">
            <wp:extent cx="3240000" cy="243000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240000" cy="2430000"/>
                    </a:xfrm>
                    <a:prstGeom prst="rect">
                      <a:avLst/>
                    </a:prstGeom>
                    <a:noFill/>
                    <a:ln>
                      <a:noFill/>
                    </a:ln>
                  </pic:spPr>
                </pic:pic>
              </a:graphicData>
            </a:graphic>
          </wp:inline>
        </w:drawing>
      </w:r>
    </w:p>
    <w:p w14:paraId="5C1164F9" w14:textId="61B67C98" w:rsidR="003A44EF" w:rsidRPr="00276A45" w:rsidRDefault="003A44EF" w:rsidP="003A44EF">
      <w:pPr>
        <w:pStyle w:val="Caption"/>
        <w:jc w:val="center"/>
      </w:pPr>
      <w:bookmarkStart w:id="6" w:name="_Ref62589445"/>
      <w:r w:rsidRPr="00276A45">
        <w:t xml:space="preserve">Figure </w:t>
      </w:r>
      <w:r>
        <w:fldChar w:fldCharType="begin"/>
      </w:r>
      <w:r w:rsidRPr="00276A45">
        <w:instrText xml:space="preserve"> SEQ Figure \* ARABIC </w:instrText>
      </w:r>
      <w:r>
        <w:fldChar w:fldCharType="separate"/>
      </w:r>
      <w:r w:rsidR="00C90900">
        <w:rPr>
          <w:noProof/>
        </w:rPr>
        <w:t>7</w:t>
      </w:r>
      <w:r>
        <w:fldChar w:fldCharType="end"/>
      </w:r>
      <w:bookmarkEnd w:id="6"/>
      <w:r w:rsidRPr="00276A45">
        <w:t xml:space="preserve">: </w:t>
      </w:r>
      <w:r>
        <w:t>A2 to B3 (relative position: listener slightly to the left of the talker</w:t>
      </w:r>
      <w:r w:rsidR="00BC0F12">
        <w:t>)</w:t>
      </w:r>
      <w:r>
        <w:t xml:space="preserve"> – </w:t>
      </w:r>
      <w:r w:rsidR="00BC0F12">
        <w:t>top</w:t>
      </w:r>
      <w:r>
        <w:t>:</w:t>
      </w:r>
      <w:r w:rsidRPr="00276A45">
        <w:t xml:space="preserve"> </w:t>
      </w:r>
      <w:r>
        <w:t>original, middle: Mono,</w:t>
      </w:r>
      <w:r w:rsidR="00BC0F12">
        <w:t xml:space="preserve"> bottom</w:t>
      </w:r>
      <w:r>
        <w:t>: Stereo</w:t>
      </w:r>
    </w:p>
    <w:p w14:paraId="58D79A6D" w14:textId="7203BE03" w:rsidR="005E0C80" w:rsidRDefault="003D7AF3" w:rsidP="008E6203">
      <w:proofErr w:type="gramStart"/>
      <w:r>
        <w:t>It can be seen that the</w:t>
      </w:r>
      <w:proofErr w:type="gramEnd"/>
      <w:r>
        <w:t xml:space="preserve"> frequency responses differ quite clearly between the acoustic path and the two transmission systems – not a major surprise given that both transmission systems were n</w:t>
      </w:r>
      <w:r w:rsidR="00A707E1">
        <w:t xml:space="preserve">either </w:t>
      </w:r>
      <w:r>
        <w:t xml:space="preserve">equalized </w:t>
      </w:r>
      <w:r w:rsidR="00A707E1">
        <w:t xml:space="preserve">nor optimized </w:t>
      </w:r>
      <w:r>
        <w:t>in any way.</w:t>
      </w:r>
      <w:r w:rsidR="0077693C">
        <w:t xml:space="preserve"> It can also be observed though, that the </w:t>
      </w:r>
      <w:r w:rsidR="0077693C">
        <w:rPr>
          <w:i/>
        </w:rPr>
        <w:t xml:space="preserve">differences </w:t>
      </w:r>
      <w:r w:rsidR="0077693C">
        <w:t xml:space="preserve">between the frequency responses to the left and right ear show the impact of having a multichannel transmission compared to a single channel transmission. This is particularly visible in </w:t>
      </w:r>
      <w:r w:rsidR="0077693C">
        <w:fldChar w:fldCharType="begin"/>
      </w:r>
      <w:r w:rsidR="0077693C">
        <w:instrText xml:space="preserve"> REF _Ref62589437 \h </w:instrText>
      </w:r>
      <w:r w:rsidR="0077693C">
        <w:fldChar w:fldCharType="separate"/>
      </w:r>
      <w:r w:rsidR="00C90900" w:rsidRPr="00276A45">
        <w:t xml:space="preserve">Figure </w:t>
      </w:r>
      <w:r w:rsidR="00C90900">
        <w:rPr>
          <w:noProof/>
        </w:rPr>
        <w:t>5</w:t>
      </w:r>
      <w:r w:rsidR="0077693C">
        <w:fldChar w:fldCharType="end"/>
      </w:r>
      <w:r w:rsidR="0077693C">
        <w:t xml:space="preserve">, where the acoustic recording (left subfigure) has a clear difference between the two ears: The listener is to the right of the talker, thus the amplitude of the frequency response to the left ear is higher than to the right ear. This feature is almost completely gone for the mono system (middle subfigure) where the </w:t>
      </w:r>
      <w:r w:rsidR="00D62F19">
        <w:t xml:space="preserve">two frequency responses are almost identical. The stereo system (right subfigure) </w:t>
      </w:r>
      <w:proofErr w:type="gramStart"/>
      <w:r w:rsidR="00D62F19">
        <w:t>is capable of reproducing</w:t>
      </w:r>
      <w:proofErr w:type="gramEnd"/>
      <w:r w:rsidR="00D62F19">
        <w:t xml:space="preserve"> this difference to some degree – even though the differences are not as nicely distributed across the entire frequency range as they are for the acoustic recording.</w:t>
      </w:r>
    </w:p>
    <w:p w14:paraId="3F7A0634" w14:textId="41A6A577" w:rsidR="0030512F" w:rsidRDefault="0030512F" w:rsidP="008E6203">
      <w:r>
        <w:lastRenderedPageBreak/>
        <w:t>Since this difference between the frequency responses to the left and right ear is the main carrier of spatial information</w:t>
      </w:r>
      <w:r w:rsidR="000102DC">
        <w:t>, the inter</w:t>
      </w:r>
      <w:r w:rsidR="00A707E1">
        <w:t>-</w:t>
      </w:r>
      <w:r w:rsidR="000102DC">
        <w:t xml:space="preserve">aural difference between the frequency responses is depicted in </w:t>
      </w:r>
      <w:r w:rsidR="006E1C94">
        <w:fldChar w:fldCharType="begin"/>
      </w:r>
      <w:r w:rsidR="006E1C94">
        <w:instrText xml:space="preserve"> REF _Ref62629885 \h </w:instrText>
      </w:r>
      <w:r w:rsidR="006E1C94">
        <w:fldChar w:fldCharType="separate"/>
      </w:r>
      <w:r w:rsidR="00C90900" w:rsidRPr="00276A45">
        <w:t xml:space="preserve">Figure </w:t>
      </w:r>
      <w:r w:rsidR="00C90900">
        <w:rPr>
          <w:noProof/>
        </w:rPr>
        <w:t>8</w:t>
      </w:r>
      <w:r w:rsidR="006E1C94">
        <w:fldChar w:fldCharType="end"/>
      </w:r>
      <w:r w:rsidR="006E1C94">
        <w:t xml:space="preserve">, </w:t>
      </w:r>
      <w:r w:rsidR="006E1C94">
        <w:fldChar w:fldCharType="begin"/>
      </w:r>
      <w:r w:rsidR="006E1C94">
        <w:instrText xml:space="preserve"> REF _Ref62629887 \h </w:instrText>
      </w:r>
      <w:r w:rsidR="006E1C94">
        <w:fldChar w:fldCharType="separate"/>
      </w:r>
      <w:r w:rsidR="00C90900" w:rsidRPr="00276A45">
        <w:t xml:space="preserve">Figure </w:t>
      </w:r>
      <w:r w:rsidR="00C90900">
        <w:rPr>
          <w:noProof/>
        </w:rPr>
        <w:t>9</w:t>
      </w:r>
      <w:r w:rsidR="006E1C94">
        <w:fldChar w:fldCharType="end"/>
      </w:r>
      <w:r w:rsidR="006E1C94">
        <w:t xml:space="preserve"> and </w:t>
      </w:r>
      <w:r w:rsidR="006E1C94">
        <w:fldChar w:fldCharType="begin"/>
      </w:r>
      <w:r w:rsidR="006E1C94">
        <w:instrText xml:space="preserve"> REF _Ref62629888 \h </w:instrText>
      </w:r>
      <w:r w:rsidR="006E1C94">
        <w:fldChar w:fldCharType="separate"/>
      </w:r>
      <w:r w:rsidR="00C90900" w:rsidRPr="00276A45">
        <w:t xml:space="preserve">Figure </w:t>
      </w:r>
      <w:r w:rsidR="00C90900">
        <w:rPr>
          <w:noProof/>
        </w:rPr>
        <w:t>10</w:t>
      </w:r>
      <w:r w:rsidR="006E1C94">
        <w:fldChar w:fldCharType="end"/>
      </w:r>
      <w:r w:rsidR="006E1C94">
        <w:t xml:space="preserve"> </w:t>
      </w:r>
      <w:r w:rsidR="000102DC">
        <w:t xml:space="preserve">for the three transfer paths. In all figures, the left subfigure contains the interaural frequency response difference for the mono system in </w:t>
      </w:r>
      <w:r w:rsidR="0085501B">
        <w:t>blue and the interaural frequency response difference for the original, acoustic scene in orange. Correspondingly, the right subfigure contains the same information for the stereo system in comparison to the original, acoustic scene.</w:t>
      </w:r>
    </w:p>
    <w:p w14:paraId="22A5B689" w14:textId="77777777" w:rsidR="004B5545" w:rsidRDefault="004B5545" w:rsidP="004B5545">
      <w:pPr>
        <w:jc w:val="center"/>
      </w:pPr>
      <w:r>
        <w:rPr>
          <w:noProof/>
          <w:lang w:eastAsia="de-DE"/>
        </w:rPr>
        <w:drawing>
          <wp:inline distT="0" distB="0" distL="0" distR="0" wp14:anchorId="2C165837" wp14:editId="0854B984">
            <wp:extent cx="3024000" cy="2267247"/>
            <wp:effectExtent l="0" t="0" r="508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4000" cy="2267247"/>
                    </a:xfrm>
                    <a:prstGeom prst="rect">
                      <a:avLst/>
                    </a:prstGeom>
                    <a:noFill/>
                    <a:ln>
                      <a:noFill/>
                    </a:ln>
                  </pic:spPr>
                </pic:pic>
              </a:graphicData>
            </a:graphic>
          </wp:inline>
        </w:drawing>
      </w:r>
      <w:r>
        <w:rPr>
          <w:noProof/>
          <w:lang w:eastAsia="de-DE"/>
        </w:rPr>
        <w:drawing>
          <wp:inline distT="0" distB="0" distL="0" distR="0" wp14:anchorId="53EBA931" wp14:editId="4CBCBB8E">
            <wp:extent cx="3024000" cy="2268001"/>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3024000" cy="2268001"/>
                    </a:xfrm>
                    <a:prstGeom prst="rect">
                      <a:avLst/>
                    </a:prstGeom>
                    <a:noFill/>
                    <a:ln>
                      <a:noFill/>
                    </a:ln>
                  </pic:spPr>
                </pic:pic>
              </a:graphicData>
            </a:graphic>
          </wp:inline>
        </w:drawing>
      </w:r>
    </w:p>
    <w:p w14:paraId="4A585C8B" w14:textId="64CF54D7" w:rsidR="004B5545" w:rsidRDefault="004B5545" w:rsidP="004B5545">
      <w:pPr>
        <w:pStyle w:val="Caption"/>
        <w:jc w:val="center"/>
      </w:pPr>
      <w:bookmarkStart w:id="7" w:name="_Ref62629885"/>
      <w:r w:rsidRPr="00276A45">
        <w:t xml:space="preserve">Figure </w:t>
      </w:r>
      <w:r>
        <w:fldChar w:fldCharType="begin"/>
      </w:r>
      <w:r w:rsidRPr="00276A45">
        <w:instrText xml:space="preserve"> SEQ Figure \* ARABIC </w:instrText>
      </w:r>
      <w:r>
        <w:fldChar w:fldCharType="separate"/>
      </w:r>
      <w:r w:rsidR="00C90900">
        <w:rPr>
          <w:noProof/>
        </w:rPr>
        <w:t>8</w:t>
      </w:r>
      <w:r>
        <w:fldChar w:fldCharType="end"/>
      </w:r>
      <w:bookmarkEnd w:id="7"/>
      <w:r w:rsidRPr="00276A45">
        <w:t xml:space="preserve">: </w:t>
      </w:r>
      <w:r>
        <w:t xml:space="preserve">ILDs for A1 to B1 (relative position: listener </w:t>
      </w:r>
      <w:r w:rsidR="00090527">
        <w:t>to the right</w:t>
      </w:r>
      <w:r>
        <w:t xml:space="preserve"> of the talker) – left:</w:t>
      </w:r>
      <w:r w:rsidRPr="00276A45">
        <w:t xml:space="preserve"> </w:t>
      </w:r>
      <w:r>
        <w:t>Original vs. Mono, right: Original vs. Stereo</w:t>
      </w:r>
    </w:p>
    <w:p w14:paraId="4BBBC3F2" w14:textId="1288A6D9" w:rsidR="00090527" w:rsidRPr="00090527" w:rsidRDefault="00090527" w:rsidP="00090527">
      <w:r>
        <w:t>The first transfer path from A1 to B1 has the strongest differences with an average difference between the two sides of 4.76 </w:t>
      </w:r>
      <w:proofErr w:type="spellStart"/>
      <w:r>
        <w:t>dB.</w:t>
      </w:r>
      <w:proofErr w:type="spellEnd"/>
      <w:r>
        <w:t xml:space="preserve"> </w:t>
      </w:r>
      <w:proofErr w:type="gramStart"/>
      <w:r>
        <w:t>In particular for</w:t>
      </w:r>
      <w:proofErr w:type="gramEnd"/>
      <w:r>
        <w:t xml:space="preserve"> higher frequencies, there is a pronounced difference between the frequency response to the left ear and to the right ear. Looking at the two transmission systems, there is </w:t>
      </w:r>
      <w:r w:rsidR="0001307D">
        <w:t>almost no average difference for the mono system</w:t>
      </w:r>
      <w:r w:rsidR="00EB0553">
        <w:t xml:space="preserve"> while the stereo system maintains a difference between the left and right side that is on average slightly smaller than the original transfer path at 3.11 </w:t>
      </w:r>
      <w:proofErr w:type="spellStart"/>
      <w:r w:rsidR="00EB0553">
        <w:t>dB.</w:t>
      </w:r>
      <w:proofErr w:type="spellEnd"/>
      <w:r w:rsidR="00EB0553">
        <w:t xml:space="preserve"> </w:t>
      </w:r>
      <w:r w:rsidR="00557DF8">
        <w:t xml:space="preserve">Even the shape of the interaural frequency response difference is </w:t>
      </w:r>
      <w:proofErr w:type="gramStart"/>
      <w:r w:rsidR="00557DF8">
        <w:t>similar to</w:t>
      </w:r>
      <w:proofErr w:type="gramEnd"/>
      <w:r w:rsidR="00557DF8">
        <w:t xml:space="preserve"> the original scene: smaller difference for lower frequencies, higher difference for higher frequencies</w:t>
      </w:r>
      <w:r w:rsidR="00EA0FD8">
        <w:t>.</w:t>
      </w:r>
    </w:p>
    <w:p w14:paraId="3AE311DE" w14:textId="77777777" w:rsidR="004B5545" w:rsidRDefault="004B5545" w:rsidP="004B5545">
      <w:pPr>
        <w:jc w:val="center"/>
      </w:pPr>
      <w:r>
        <w:rPr>
          <w:noProof/>
          <w:lang w:eastAsia="de-DE"/>
        </w:rPr>
        <w:drawing>
          <wp:inline distT="0" distB="0" distL="0" distR="0" wp14:anchorId="65FB755B" wp14:editId="4D1871F2">
            <wp:extent cx="3024000" cy="2268001"/>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024000" cy="2268001"/>
                    </a:xfrm>
                    <a:prstGeom prst="rect">
                      <a:avLst/>
                    </a:prstGeom>
                    <a:noFill/>
                    <a:ln>
                      <a:noFill/>
                    </a:ln>
                  </pic:spPr>
                </pic:pic>
              </a:graphicData>
            </a:graphic>
          </wp:inline>
        </w:drawing>
      </w:r>
      <w:r>
        <w:rPr>
          <w:noProof/>
          <w:lang w:eastAsia="de-DE"/>
        </w:rPr>
        <w:drawing>
          <wp:inline distT="0" distB="0" distL="0" distR="0" wp14:anchorId="652E706A" wp14:editId="756149E3">
            <wp:extent cx="3024000" cy="226800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3024000" cy="2268001"/>
                    </a:xfrm>
                    <a:prstGeom prst="rect">
                      <a:avLst/>
                    </a:prstGeom>
                    <a:noFill/>
                    <a:ln>
                      <a:noFill/>
                    </a:ln>
                  </pic:spPr>
                </pic:pic>
              </a:graphicData>
            </a:graphic>
          </wp:inline>
        </w:drawing>
      </w:r>
    </w:p>
    <w:p w14:paraId="34315587" w14:textId="114E631F" w:rsidR="004B5545" w:rsidRDefault="004B5545" w:rsidP="004B5545">
      <w:pPr>
        <w:pStyle w:val="Caption"/>
        <w:jc w:val="center"/>
      </w:pPr>
      <w:bookmarkStart w:id="8" w:name="_Ref62629887"/>
      <w:r w:rsidRPr="00276A45">
        <w:t xml:space="preserve">Figure </w:t>
      </w:r>
      <w:r>
        <w:fldChar w:fldCharType="begin"/>
      </w:r>
      <w:r w:rsidRPr="00276A45">
        <w:instrText xml:space="preserve"> SEQ Figure \* ARABIC </w:instrText>
      </w:r>
      <w:r>
        <w:fldChar w:fldCharType="separate"/>
      </w:r>
      <w:r w:rsidR="00C90900">
        <w:rPr>
          <w:noProof/>
        </w:rPr>
        <w:t>9</w:t>
      </w:r>
      <w:r>
        <w:fldChar w:fldCharType="end"/>
      </w:r>
      <w:bookmarkEnd w:id="8"/>
      <w:r w:rsidRPr="00276A45">
        <w:t>:</w:t>
      </w:r>
      <w:r>
        <w:t xml:space="preserve"> ILDs for A2 to B2 (relative position: listener opposite to the talker) – left:</w:t>
      </w:r>
      <w:r w:rsidRPr="00276A45">
        <w:t xml:space="preserve"> </w:t>
      </w:r>
      <w:r>
        <w:t>Original vs. Mono, right: Original vs. Stereo</w:t>
      </w:r>
    </w:p>
    <w:p w14:paraId="3DC86100" w14:textId="5F582721" w:rsidR="00923DA8" w:rsidRDefault="00923DA8" w:rsidP="00923DA8">
      <w:r>
        <w:t xml:space="preserve">The second transfer path has no major differences between the left and right </w:t>
      </w:r>
      <w:r w:rsidR="00A06AA7">
        <w:t>frequency response in the original scene with an average of 0.00 dB – there are some differences in individual frequency bands but no systematic trend</w:t>
      </w:r>
      <w:r w:rsidR="009C53E3">
        <w:t xml:space="preserve"> visible</w:t>
      </w:r>
      <w:r w:rsidR="00A06AA7">
        <w:t>.</w:t>
      </w:r>
      <w:r w:rsidR="009C53E3">
        <w:t xml:space="preserve"> Note that even though the talker and the listener are on opposite sides of the table, the entire acoustic scene is not completely symmetrical due to the room not being symmetrical around the table.</w:t>
      </w:r>
    </w:p>
    <w:p w14:paraId="53E21971" w14:textId="487E0D5A" w:rsidR="004758EA" w:rsidRPr="00923DA8" w:rsidRDefault="004758EA" w:rsidP="00923DA8">
      <w:r>
        <w:t xml:space="preserve">This situation is the only case </w:t>
      </w:r>
      <w:r w:rsidR="00277D79">
        <w:t>for which</w:t>
      </w:r>
      <w:r>
        <w:t xml:space="preserve"> the mono system</w:t>
      </w:r>
      <w:r w:rsidR="00277D79">
        <w:t xml:space="preserve"> outperforms the stereo system</w:t>
      </w:r>
      <w:r w:rsidR="009A703A">
        <w:t xml:space="preserve">: </w:t>
      </w:r>
      <w:r w:rsidR="00277D79">
        <w:t xml:space="preserve">The mono system </w:t>
      </w:r>
      <w:r w:rsidR="000E1C0E">
        <w:t xml:space="preserve">is not capable of </w:t>
      </w:r>
      <w:r w:rsidR="00277D79">
        <w:t>transmitting spatial information in a controlled manner and closely matches the original acoustic scene mostly due to the inherent symmetries of the setup. There are some differences visible for the stereo system but overall, the curves are still quite similar.</w:t>
      </w:r>
    </w:p>
    <w:p w14:paraId="63AAFAC0" w14:textId="77777777" w:rsidR="004B5545" w:rsidRDefault="004B5545" w:rsidP="004B5545">
      <w:pPr>
        <w:jc w:val="center"/>
      </w:pPr>
      <w:r>
        <w:rPr>
          <w:noProof/>
          <w:lang w:eastAsia="de-DE"/>
        </w:rPr>
        <w:lastRenderedPageBreak/>
        <w:drawing>
          <wp:inline distT="0" distB="0" distL="0" distR="0" wp14:anchorId="056143EF" wp14:editId="7F77E8A2">
            <wp:extent cx="2519162" cy="18893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519162" cy="1889372"/>
                    </a:xfrm>
                    <a:prstGeom prst="rect">
                      <a:avLst/>
                    </a:prstGeom>
                    <a:noFill/>
                    <a:ln>
                      <a:noFill/>
                    </a:ln>
                  </pic:spPr>
                </pic:pic>
              </a:graphicData>
            </a:graphic>
          </wp:inline>
        </w:drawing>
      </w:r>
      <w:r>
        <w:rPr>
          <w:noProof/>
          <w:lang w:eastAsia="de-DE"/>
        </w:rPr>
        <w:drawing>
          <wp:inline distT="0" distB="0" distL="0" distR="0" wp14:anchorId="362493A0" wp14:editId="344035DF">
            <wp:extent cx="2519162" cy="188937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519162" cy="1889372"/>
                    </a:xfrm>
                    <a:prstGeom prst="rect">
                      <a:avLst/>
                    </a:prstGeom>
                    <a:noFill/>
                    <a:ln>
                      <a:noFill/>
                    </a:ln>
                  </pic:spPr>
                </pic:pic>
              </a:graphicData>
            </a:graphic>
          </wp:inline>
        </w:drawing>
      </w:r>
    </w:p>
    <w:p w14:paraId="3162885E" w14:textId="73B6D8D6" w:rsidR="004B5545" w:rsidRDefault="004B5545" w:rsidP="004B5545">
      <w:pPr>
        <w:pStyle w:val="Caption"/>
        <w:jc w:val="center"/>
      </w:pPr>
      <w:bookmarkStart w:id="9" w:name="_Ref62629888"/>
      <w:r w:rsidRPr="00276A45">
        <w:t xml:space="preserve">Figure </w:t>
      </w:r>
      <w:r>
        <w:fldChar w:fldCharType="begin"/>
      </w:r>
      <w:r w:rsidRPr="00276A45">
        <w:instrText xml:space="preserve"> SEQ Figure \* ARABIC </w:instrText>
      </w:r>
      <w:r>
        <w:fldChar w:fldCharType="separate"/>
      </w:r>
      <w:r w:rsidR="00C90900">
        <w:rPr>
          <w:noProof/>
        </w:rPr>
        <w:t>10</w:t>
      </w:r>
      <w:r>
        <w:fldChar w:fldCharType="end"/>
      </w:r>
      <w:bookmarkEnd w:id="9"/>
      <w:r w:rsidRPr="00276A45">
        <w:t xml:space="preserve">: </w:t>
      </w:r>
      <w:r>
        <w:t>ILDs for A2 to B3 (relative position: listener slightly to the left of the talker) – left:</w:t>
      </w:r>
      <w:r w:rsidRPr="00276A45">
        <w:t xml:space="preserve"> </w:t>
      </w:r>
      <w:r>
        <w:t>Original vs. Mono, right: Original vs. Stereo</w:t>
      </w:r>
    </w:p>
    <w:p w14:paraId="64F940C5" w14:textId="7CF67EC3" w:rsidR="00277D79" w:rsidRDefault="00277D79" w:rsidP="00277D79">
      <w:r>
        <w:t>The final transfer path is from A2 to B3, the average value for the interaural frequency response difference in this case is -0.75 </w:t>
      </w:r>
      <w:proofErr w:type="spellStart"/>
      <w:r>
        <w:t>dB.</w:t>
      </w:r>
      <w:proofErr w:type="spellEnd"/>
      <w:r>
        <w:t xml:space="preserve"> The negative sign indicates that the amplitude of the frequency response to the right ear</w:t>
      </w:r>
      <w:r w:rsidR="00ED0BA9">
        <w:t xml:space="preserve"> is larger than that to the left ear which matches the setup as the listener is slightly to the left of the talker.</w:t>
      </w:r>
    </w:p>
    <w:p w14:paraId="77481049" w14:textId="47D933CA" w:rsidR="004B5545" w:rsidRPr="0077693C" w:rsidRDefault="00654EAD" w:rsidP="008E6203">
      <w:r>
        <w:t xml:space="preserve">The mono system does not match the original scene very well in this case. The difference is systematically </w:t>
      </w:r>
      <w:r w:rsidR="00EA3E40">
        <w:t xml:space="preserve">too large and the average value for the difference that should be a small negative value is </w:t>
      </w:r>
      <w:proofErr w:type="gramStart"/>
      <w:r w:rsidR="00EA3E40">
        <w:t>actually 2.78</w:t>
      </w:r>
      <w:proofErr w:type="gramEnd"/>
      <w:r w:rsidR="00EA3E40">
        <w:t> </w:t>
      </w:r>
      <w:proofErr w:type="spellStart"/>
      <w:r w:rsidR="00EA3E40">
        <w:t>dB.</w:t>
      </w:r>
      <w:proofErr w:type="spellEnd"/>
      <w:r w:rsidR="00EA3E40">
        <w:t xml:space="preserve"> The stereo system closely matches the original scene very well in many frequency bands</w:t>
      </w:r>
      <w:r w:rsidR="00B211E1">
        <w:t xml:space="preserve"> and the average value of -1.18 dB is also quite close to the original scene.</w:t>
      </w:r>
    </w:p>
    <w:p w14:paraId="044EE697" w14:textId="42CEEE24" w:rsidR="008E6203" w:rsidRPr="00BA07FC" w:rsidRDefault="008E6203" w:rsidP="008E6203">
      <w:pPr>
        <w:pStyle w:val="Heading1"/>
      </w:pPr>
      <w:r w:rsidRPr="00BA07FC">
        <w:t>Conclusions</w:t>
      </w:r>
    </w:p>
    <w:p w14:paraId="465574F1" w14:textId="024CA3E2" w:rsidR="00051C7C" w:rsidRDefault="00826E8F" w:rsidP="00E76B3B">
      <w:r>
        <w:t xml:space="preserve">An example for a possible reference scenario for </w:t>
      </w:r>
      <w:r w:rsidR="00100A55">
        <w:t xml:space="preserve">an immersive communication system was presented in </w:t>
      </w:r>
      <w:r w:rsidR="00B211E1">
        <w:t>an earlier</w:t>
      </w:r>
      <w:r w:rsidR="00100A55">
        <w:t xml:space="preserve"> contribution. </w:t>
      </w:r>
      <w:r w:rsidR="00B211E1">
        <w:t>Two simplified communication systems were used in this contribution to evaluate if an analysis of the binaural frequency responses of a</w:t>
      </w:r>
      <w:r w:rsidR="00982A58">
        <w:t xml:space="preserve"> communication system </w:t>
      </w:r>
      <w:proofErr w:type="gramStart"/>
      <w:r w:rsidR="00982A58">
        <w:t>is capable of assessing</w:t>
      </w:r>
      <w:proofErr w:type="gramEnd"/>
      <w:r w:rsidR="00982A58">
        <w:t xml:space="preserve"> its quality. </w:t>
      </w:r>
    </w:p>
    <w:p w14:paraId="5137BEC3" w14:textId="3C28551E" w:rsidR="00982A58" w:rsidRDefault="00982A58" w:rsidP="00E76B3B">
      <w:r>
        <w:t>The two simplified communication systems are a mono and a stereo transmission that are used for three different paths in the conferencing setup. These three paths cover the three possible relations</w:t>
      </w:r>
      <w:r w:rsidR="00E27118">
        <w:t xml:space="preserve"> between talker and listener that are possible in this setup.</w:t>
      </w:r>
    </w:p>
    <w:p w14:paraId="482D59B1" w14:textId="1F7D5928" w:rsidR="00825F96" w:rsidRDefault="00E27118" w:rsidP="0095199A">
      <w:r>
        <w:t xml:space="preserve">A comparison of the interaural frequency response differences for the original scene and for the two transmission systems shows that </w:t>
      </w:r>
      <w:r w:rsidR="0095199A">
        <w:t>such an analysis</w:t>
      </w:r>
      <w:r>
        <w:t xml:space="preserve"> </w:t>
      </w:r>
      <w:proofErr w:type="gramStart"/>
      <w:r>
        <w:t>is capable of assessing</w:t>
      </w:r>
      <w:proofErr w:type="gramEnd"/>
      <w:r>
        <w:t xml:space="preserve"> the performance of a communication system with respect to </w:t>
      </w:r>
      <w:r w:rsidR="001D45E0">
        <w:t xml:space="preserve">basic </w:t>
      </w:r>
      <w:r>
        <w:t>spatial properties.</w:t>
      </w:r>
      <w:r w:rsidR="00255CB9">
        <w:t xml:space="preserve"> The next steps should try to identify which criterion is most suitable for this assessment task. This could, e.g., include repeating the investigation with other systems to get more insight. A first step </w:t>
      </w:r>
      <w:r w:rsidR="00825F96">
        <w:t>might</w:t>
      </w:r>
      <w:r w:rsidR="00255CB9">
        <w:t xml:space="preserve"> be to equalize the loudspeakers in the two simplified setups and </w:t>
      </w:r>
      <w:proofErr w:type="spellStart"/>
      <w:r w:rsidR="00255CB9">
        <w:t>analyze</w:t>
      </w:r>
      <w:proofErr w:type="spellEnd"/>
      <w:r w:rsidR="00255CB9">
        <w:t xml:space="preserve"> if this </w:t>
      </w:r>
      <w:r w:rsidR="00825F96">
        <w:t>makes the frequency responses more similar.</w:t>
      </w:r>
    </w:p>
    <w:p w14:paraId="615ED21B" w14:textId="5096E71E" w:rsidR="00C35778" w:rsidRDefault="0095199A" w:rsidP="0095199A">
      <w:r>
        <w:t xml:space="preserve">It is not </w:t>
      </w:r>
      <w:r w:rsidR="001D45E0">
        <w:t xml:space="preserve">yet </w:t>
      </w:r>
      <w:r>
        <w:t>possible to derive performance criteria from the analysis of the simplified systems</w:t>
      </w:r>
      <w:r w:rsidR="001D45E0">
        <w:t>,</w:t>
      </w:r>
      <w:r>
        <w:t xml:space="preserve"> but a similar analysis of the performance of realistic systems (once they are available) might help in identifying these criteria.</w:t>
      </w:r>
    </w:p>
    <w:p w14:paraId="1B4877FA" w14:textId="77777777" w:rsidR="0054510B" w:rsidRPr="00163291" w:rsidRDefault="0054510B" w:rsidP="006537FB">
      <w:pPr>
        <w:pStyle w:val="Heading1"/>
        <w:rPr>
          <w:lang w:val="de-DE"/>
        </w:rPr>
      </w:pPr>
      <w:r w:rsidRPr="00163291">
        <w:rPr>
          <w:lang w:val="de-DE"/>
        </w:rPr>
        <w:t>References</w:t>
      </w:r>
    </w:p>
    <w:p w14:paraId="7E951A47" w14:textId="77777777" w:rsidR="00C90900" w:rsidRDefault="0054510B" w:rsidP="001F199C">
      <w:pPr>
        <w:rPr>
          <w:rFonts w:ascii="CG Times (WN)" w:hAnsi="CG Times (WN)"/>
          <w:noProof/>
          <w:lang w:val="en-US"/>
        </w:rPr>
      </w:pPr>
      <w:r w:rsidRPr="006F2942">
        <w:fldChar w:fldCharType="begin"/>
      </w:r>
      <w:r w:rsidRPr="00163291">
        <w:rPr>
          <w:lang w:val="de-DE"/>
        </w:rPr>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90900" w14:paraId="4010F5B3" w14:textId="77777777">
        <w:trPr>
          <w:divId w:val="205412257"/>
          <w:tblCellSpacing w:w="15" w:type="dxa"/>
        </w:trPr>
        <w:tc>
          <w:tcPr>
            <w:tcW w:w="50" w:type="pct"/>
            <w:hideMark/>
          </w:tcPr>
          <w:p w14:paraId="6F1E8997" w14:textId="0160EDF2" w:rsidR="00C90900" w:rsidRDefault="00C90900">
            <w:pPr>
              <w:pStyle w:val="Bibliography"/>
              <w:rPr>
                <w:noProof/>
                <w:sz w:val="24"/>
                <w:szCs w:val="24"/>
                <w:lang w:val="de-DE"/>
              </w:rPr>
            </w:pPr>
            <w:r>
              <w:rPr>
                <w:noProof/>
                <w:lang w:val="de-DE"/>
              </w:rPr>
              <w:t xml:space="preserve">[1] </w:t>
            </w:r>
          </w:p>
        </w:tc>
        <w:tc>
          <w:tcPr>
            <w:tcW w:w="0" w:type="auto"/>
            <w:hideMark/>
          </w:tcPr>
          <w:p w14:paraId="01915906" w14:textId="77777777" w:rsidR="00C90900" w:rsidRPr="00C90900" w:rsidRDefault="00C90900">
            <w:pPr>
              <w:pStyle w:val="Bibliography"/>
              <w:rPr>
                <w:noProof/>
              </w:rPr>
            </w:pPr>
            <w:r w:rsidRPr="00C90900">
              <w:rPr>
                <w:noProof/>
              </w:rPr>
              <w:t xml:space="preserve">3GPP SA4, „Proposal for End-to-end-tests for ATIAS,“ in </w:t>
            </w:r>
            <w:r w:rsidRPr="00C90900">
              <w:rPr>
                <w:i/>
                <w:iCs/>
                <w:noProof/>
              </w:rPr>
              <w:t>S4-200112</w:t>
            </w:r>
            <w:r w:rsidRPr="00C90900">
              <w:rPr>
                <w:noProof/>
              </w:rPr>
              <w:t xml:space="preserve">, Wroclaw, Poland, 2020. </w:t>
            </w:r>
          </w:p>
        </w:tc>
      </w:tr>
      <w:tr w:rsidR="00C90900" w14:paraId="1D2A6428" w14:textId="77777777">
        <w:trPr>
          <w:divId w:val="205412257"/>
          <w:tblCellSpacing w:w="15" w:type="dxa"/>
        </w:trPr>
        <w:tc>
          <w:tcPr>
            <w:tcW w:w="50" w:type="pct"/>
            <w:hideMark/>
          </w:tcPr>
          <w:p w14:paraId="65AEA88C" w14:textId="77777777" w:rsidR="00C90900" w:rsidRDefault="00C90900">
            <w:pPr>
              <w:pStyle w:val="Bibliography"/>
              <w:rPr>
                <w:noProof/>
                <w:lang w:val="de-DE"/>
              </w:rPr>
            </w:pPr>
            <w:r>
              <w:rPr>
                <w:noProof/>
                <w:lang w:val="de-DE"/>
              </w:rPr>
              <w:t xml:space="preserve">[2] </w:t>
            </w:r>
          </w:p>
        </w:tc>
        <w:tc>
          <w:tcPr>
            <w:tcW w:w="0" w:type="auto"/>
            <w:hideMark/>
          </w:tcPr>
          <w:p w14:paraId="7884E3F7" w14:textId="77777777" w:rsidR="00C90900" w:rsidRPr="00C90900" w:rsidRDefault="00C90900">
            <w:pPr>
              <w:pStyle w:val="Bibliography"/>
              <w:rPr>
                <w:noProof/>
              </w:rPr>
            </w:pPr>
            <w:r w:rsidRPr="00C90900">
              <w:rPr>
                <w:noProof/>
              </w:rPr>
              <w:t xml:space="preserve">3GPP SA4, „Measurement of Possible Reference Scenario for ATIAS,“ in </w:t>
            </w:r>
            <w:r w:rsidRPr="00C90900">
              <w:rPr>
                <w:i/>
                <w:iCs/>
                <w:noProof/>
              </w:rPr>
              <w:t>S4-201115</w:t>
            </w:r>
            <w:r w:rsidRPr="00C90900">
              <w:rPr>
                <w:noProof/>
              </w:rPr>
              <w:t xml:space="preserve">, online, 2020. </w:t>
            </w:r>
          </w:p>
        </w:tc>
      </w:tr>
      <w:tr w:rsidR="00C90900" w14:paraId="22B086AB" w14:textId="77777777">
        <w:trPr>
          <w:divId w:val="205412257"/>
          <w:tblCellSpacing w:w="15" w:type="dxa"/>
        </w:trPr>
        <w:tc>
          <w:tcPr>
            <w:tcW w:w="50" w:type="pct"/>
            <w:hideMark/>
          </w:tcPr>
          <w:p w14:paraId="7E511BE2" w14:textId="77777777" w:rsidR="00C90900" w:rsidRDefault="00C90900">
            <w:pPr>
              <w:pStyle w:val="Bibliography"/>
              <w:rPr>
                <w:noProof/>
                <w:lang w:val="de-DE"/>
              </w:rPr>
            </w:pPr>
            <w:r>
              <w:rPr>
                <w:noProof/>
                <w:lang w:val="de-DE"/>
              </w:rPr>
              <w:t xml:space="preserve">[3] </w:t>
            </w:r>
          </w:p>
        </w:tc>
        <w:tc>
          <w:tcPr>
            <w:tcW w:w="0" w:type="auto"/>
            <w:hideMark/>
          </w:tcPr>
          <w:p w14:paraId="08A7A6A4" w14:textId="77777777" w:rsidR="00C90900" w:rsidRPr="00C90900" w:rsidRDefault="00C90900">
            <w:pPr>
              <w:pStyle w:val="Bibliography"/>
              <w:rPr>
                <w:noProof/>
              </w:rPr>
            </w:pPr>
            <w:r w:rsidRPr="00C90900">
              <w:rPr>
                <w:noProof/>
              </w:rPr>
              <w:t xml:space="preserve">ITU-T Recommendation P.341, „Transmission characteristics for wideband digital loudspeaking and hands-free telephony terminals,“ 03/2011. </w:t>
            </w:r>
          </w:p>
        </w:tc>
      </w:tr>
    </w:tbl>
    <w:p w14:paraId="692B2496" w14:textId="77777777" w:rsidR="00C90900" w:rsidRDefault="00C90900">
      <w:pPr>
        <w:divId w:val="205412257"/>
        <w:rPr>
          <w:noProof/>
        </w:rPr>
      </w:pPr>
    </w:p>
    <w:p w14:paraId="36C13C87" w14:textId="49CD1899" w:rsidR="0054510B" w:rsidRPr="00163291" w:rsidRDefault="0054510B" w:rsidP="001F199C">
      <w:pPr>
        <w:rPr>
          <w:lang w:val="de-DE"/>
        </w:rPr>
      </w:pPr>
      <w:r w:rsidRPr="006F2942">
        <w:fldChar w:fldCharType="end"/>
      </w:r>
    </w:p>
    <w:sectPr w:rsidR="0054510B" w:rsidRPr="00163291">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5FBDD" w14:textId="77777777" w:rsidR="0081222C" w:rsidRDefault="0081222C">
      <w:pPr>
        <w:spacing w:after="0"/>
      </w:pPr>
      <w:r>
        <w:separator/>
      </w:r>
    </w:p>
  </w:endnote>
  <w:endnote w:type="continuationSeparator" w:id="0">
    <w:p w14:paraId="2D7B269E" w14:textId="77777777" w:rsidR="0081222C" w:rsidRDefault="008122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35177" w14:textId="77777777" w:rsidR="00A102ED" w:rsidRDefault="00A10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0B7C" w14:textId="7399583C" w:rsidR="00BC1EEE" w:rsidRPr="00DA7FD6" w:rsidRDefault="00BC1EEE"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46C4A" w14:textId="77777777" w:rsidR="00A102ED" w:rsidRDefault="00A10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EB770" w14:textId="77777777" w:rsidR="0081222C" w:rsidRDefault="0081222C">
      <w:pPr>
        <w:spacing w:after="0"/>
      </w:pPr>
      <w:r>
        <w:separator/>
      </w:r>
    </w:p>
  </w:footnote>
  <w:footnote w:type="continuationSeparator" w:id="0">
    <w:p w14:paraId="1575872D" w14:textId="77777777" w:rsidR="0081222C" w:rsidRDefault="008122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25DB9" w14:textId="77777777" w:rsidR="00BC1EEE" w:rsidRDefault="00BC1E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233B8" w14:textId="17C5AFB3" w:rsidR="00BC1EEE" w:rsidRDefault="00BC1EEE"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w:t>
    </w:r>
    <w:r>
      <w:rPr>
        <w:rFonts w:ascii="Arial" w:eastAsia="SimSun" w:hAnsi="Arial" w:cs="Arial"/>
        <w:sz w:val="22"/>
        <w:lang w:val="en-US"/>
      </w:rPr>
      <w:t>#</w:t>
    </w:r>
    <w:r w:rsidR="00606015">
      <w:rPr>
        <w:rFonts w:ascii="Arial" w:eastAsia="SimSun" w:hAnsi="Arial" w:cs="Arial"/>
        <w:sz w:val="22"/>
        <w:lang w:val="en-US"/>
      </w:rPr>
      <w:t>11</w:t>
    </w:r>
    <w:r w:rsidR="00D87303">
      <w:rPr>
        <w:rFonts w:ascii="Arial" w:eastAsia="SimSun" w:hAnsi="Arial" w:cs="Arial"/>
        <w:sz w:val="22"/>
        <w:lang w:val="en-US"/>
      </w:rPr>
      <w:t>2</w:t>
    </w:r>
    <w:r w:rsidR="00606015">
      <w:rPr>
        <w:rFonts w:ascii="Arial" w:eastAsia="SimSun" w:hAnsi="Arial" w:cs="Arial"/>
        <w:sz w:val="22"/>
        <w:lang w:val="en-US"/>
      </w:rPr>
      <w:t>-e</w:t>
    </w:r>
    <w:r>
      <w:rPr>
        <w:rFonts w:ascii="Arial" w:eastAsia="SimSun" w:hAnsi="Arial" w:cs="Arial"/>
        <w:sz w:val="22"/>
        <w:lang w:val="en-US"/>
      </w:rPr>
      <w:t xml:space="preserve"> meeting</w:t>
    </w:r>
    <w:r w:rsidRPr="00DA7FD6">
      <w:rPr>
        <w:rFonts w:ascii="Arial" w:eastAsia="SimSun" w:hAnsi="Arial" w:cs="Arial"/>
        <w:b/>
        <w:i/>
      </w:rPr>
      <w:tab/>
    </w:r>
    <w:r w:rsidRPr="00572FD6">
      <w:rPr>
        <w:rFonts w:ascii="Arial" w:eastAsia="SimSun" w:hAnsi="Arial" w:cs="Arial"/>
        <w:b/>
        <w:i/>
        <w:sz w:val="28"/>
        <w:szCs w:val="28"/>
      </w:rPr>
      <w:t>S4</w:t>
    </w:r>
    <w:r>
      <w:rPr>
        <w:rFonts w:ascii="Arial" w:eastAsia="SimSun" w:hAnsi="Arial" w:cs="Arial"/>
        <w:b/>
        <w:i/>
        <w:sz w:val="28"/>
        <w:szCs w:val="28"/>
      </w:rPr>
      <w:t>-2</w:t>
    </w:r>
    <w:r w:rsidR="00D87303">
      <w:rPr>
        <w:rFonts w:ascii="Arial" w:eastAsia="SimSun" w:hAnsi="Arial" w:cs="Arial"/>
        <w:b/>
        <w:i/>
        <w:sz w:val="28"/>
        <w:szCs w:val="28"/>
      </w:rPr>
      <w:t>1</w:t>
    </w:r>
    <w:r w:rsidR="00A102ED">
      <w:rPr>
        <w:rFonts w:ascii="Arial" w:eastAsia="SimSun" w:hAnsi="Arial" w:cs="Arial"/>
        <w:b/>
        <w:i/>
        <w:sz w:val="28"/>
        <w:szCs w:val="28"/>
      </w:rPr>
      <w:t>0137</w:t>
    </w:r>
  </w:p>
  <w:p w14:paraId="2CE6DD22" w14:textId="4DE5BCE7" w:rsidR="00BC1EEE" w:rsidRPr="00DA7FD6" w:rsidRDefault="00D87303"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01</w:t>
    </w:r>
    <w:r w:rsidR="00606015">
      <w:rPr>
        <w:rFonts w:ascii="Arial" w:eastAsia="SimSun" w:hAnsi="Arial" w:cs="Arial"/>
        <w:sz w:val="22"/>
        <w:lang w:val="en-US"/>
      </w:rPr>
      <w:t>-</w:t>
    </w:r>
    <w:r>
      <w:rPr>
        <w:rFonts w:ascii="Arial" w:eastAsia="SimSun" w:hAnsi="Arial" w:cs="Arial"/>
        <w:sz w:val="22"/>
        <w:lang w:val="en-US"/>
      </w:rPr>
      <w:t>1</w:t>
    </w:r>
    <w:r w:rsidR="00606015">
      <w:rPr>
        <w:rFonts w:ascii="Arial" w:eastAsia="SimSun" w:hAnsi="Arial" w:cs="Arial"/>
        <w:sz w:val="22"/>
        <w:lang w:val="en-US"/>
      </w:rPr>
      <w:t xml:space="preserve">2 </w:t>
    </w:r>
    <w:r>
      <w:rPr>
        <w:rFonts w:ascii="Arial" w:eastAsia="SimSun" w:hAnsi="Arial" w:cs="Arial"/>
        <w:sz w:val="22"/>
        <w:lang w:val="en-US"/>
      </w:rPr>
      <w:t xml:space="preserve">February </w:t>
    </w:r>
    <w:r w:rsidR="002112B1">
      <w:rPr>
        <w:rFonts w:ascii="Arial" w:eastAsia="SimSun" w:hAnsi="Arial" w:cs="Arial"/>
        <w:sz w:val="22"/>
        <w:lang w:val="en-US"/>
      </w:rPr>
      <w:t>202</w:t>
    </w:r>
    <w:r>
      <w:rPr>
        <w:rFonts w:ascii="Arial" w:eastAsia="SimSun" w:hAnsi="Arial" w:cs="Arial"/>
        <w:sz w:val="22"/>
        <w:lang w:val="en-US"/>
      </w:rPr>
      <w:t>1</w:t>
    </w:r>
    <w:r w:rsidR="00606015">
      <w:rPr>
        <w:rFonts w:ascii="Arial" w:eastAsia="SimSun" w:hAnsi="Arial" w:cs="Arial"/>
        <w:sz w:val="22"/>
        <w:lang w:val="en-US"/>
      </w:rPr>
      <w:t>, online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F64A0" w14:textId="77777777" w:rsidR="00A102ED" w:rsidRDefault="00A10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34FB"/>
    <w:multiLevelType w:val="hybridMultilevel"/>
    <w:tmpl w:val="9EB4C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86482"/>
    <w:multiLevelType w:val="hybridMultilevel"/>
    <w:tmpl w:val="4502DF2C"/>
    <w:lvl w:ilvl="0" w:tplc="DAA216BA">
      <w:numFmt w:val="bullet"/>
      <w:lvlText w:val=""/>
      <w:lvlJc w:val="left"/>
      <w:pPr>
        <w:ind w:left="410" w:hanging="360"/>
      </w:pPr>
      <w:rPr>
        <w:rFonts w:ascii="Wingdings" w:eastAsia="Times New Roman" w:hAnsi="Wingdings" w:cs="Times New Roman" w:hint="default"/>
      </w:rPr>
    </w:lvl>
    <w:lvl w:ilvl="1" w:tplc="04070003" w:tentative="1">
      <w:start w:val="1"/>
      <w:numFmt w:val="bullet"/>
      <w:lvlText w:val="o"/>
      <w:lvlJc w:val="left"/>
      <w:pPr>
        <w:ind w:left="1130" w:hanging="360"/>
      </w:pPr>
      <w:rPr>
        <w:rFonts w:ascii="Courier New" w:hAnsi="Courier New" w:cs="Courier New" w:hint="default"/>
      </w:rPr>
    </w:lvl>
    <w:lvl w:ilvl="2" w:tplc="04070005" w:tentative="1">
      <w:start w:val="1"/>
      <w:numFmt w:val="bullet"/>
      <w:lvlText w:val=""/>
      <w:lvlJc w:val="left"/>
      <w:pPr>
        <w:ind w:left="1850" w:hanging="360"/>
      </w:pPr>
      <w:rPr>
        <w:rFonts w:ascii="Wingdings" w:hAnsi="Wingdings" w:hint="default"/>
      </w:rPr>
    </w:lvl>
    <w:lvl w:ilvl="3" w:tplc="04070001" w:tentative="1">
      <w:start w:val="1"/>
      <w:numFmt w:val="bullet"/>
      <w:lvlText w:val=""/>
      <w:lvlJc w:val="left"/>
      <w:pPr>
        <w:ind w:left="2570" w:hanging="360"/>
      </w:pPr>
      <w:rPr>
        <w:rFonts w:ascii="Symbol" w:hAnsi="Symbol" w:hint="default"/>
      </w:rPr>
    </w:lvl>
    <w:lvl w:ilvl="4" w:tplc="04070003" w:tentative="1">
      <w:start w:val="1"/>
      <w:numFmt w:val="bullet"/>
      <w:lvlText w:val="o"/>
      <w:lvlJc w:val="left"/>
      <w:pPr>
        <w:ind w:left="3290" w:hanging="360"/>
      </w:pPr>
      <w:rPr>
        <w:rFonts w:ascii="Courier New" w:hAnsi="Courier New" w:cs="Courier New" w:hint="default"/>
      </w:rPr>
    </w:lvl>
    <w:lvl w:ilvl="5" w:tplc="04070005" w:tentative="1">
      <w:start w:val="1"/>
      <w:numFmt w:val="bullet"/>
      <w:lvlText w:val=""/>
      <w:lvlJc w:val="left"/>
      <w:pPr>
        <w:ind w:left="4010" w:hanging="360"/>
      </w:pPr>
      <w:rPr>
        <w:rFonts w:ascii="Wingdings" w:hAnsi="Wingdings" w:hint="default"/>
      </w:rPr>
    </w:lvl>
    <w:lvl w:ilvl="6" w:tplc="04070001" w:tentative="1">
      <w:start w:val="1"/>
      <w:numFmt w:val="bullet"/>
      <w:lvlText w:val=""/>
      <w:lvlJc w:val="left"/>
      <w:pPr>
        <w:ind w:left="4730" w:hanging="360"/>
      </w:pPr>
      <w:rPr>
        <w:rFonts w:ascii="Symbol" w:hAnsi="Symbol" w:hint="default"/>
      </w:rPr>
    </w:lvl>
    <w:lvl w:ilvl="7" w:tplc="04070003" w:tentative="1">
      <w:start w:val="1"/>
      <w:numFmt w:val="bullet"/>
      <w:lvlText w:val="o"/>
      <w:lvlJc w:val="left"/>
      <w:pPr>
        <w:ind w:left="5450" w:hanging="360"/>
      </w:pPr>
      <w:rPr>
        <w:rFonts w:ascii="Courier New" w:hAnsi="Courier New" w:cs="Courier New" w:hint="default"/>
      </w:rPr>
    </w:lvl>
    <w:lvl w:ilvl="8" w:tplc="04070005" w:tentative="1">
      <w:start w:val="1"/>
      <w:numFmt w:val="bullet"/>
      <w:lvlText w:val=""/>
      <w:lvlJc w:val="left"/>
      <w:pPr>
        <w:ind w:left="6170" w:hanging="360"/>
      </w:pPr>
      <w:rPr>
        <w:rFonts w:ascii="Wingdings" w:hAnsi="Wingdings" w:hint="default"/>
      </w:rPr>
    </w:lvl>
  </w:abstractNum>
  <w:abstractNum w:abstractNumId="2"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1C15"/>
    <w:multiLevelType w:val="hybridMultilevel"/>
    <w:tmpl w:val="68727A8A"/>
    <w:lvl w:ilvl="0" w:tplc="4B6A8C28">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538D2"/>
    <w:multiLevelType w:val="hybridMultilevel"/>
    <w:tmpl w:val="3E6C1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1305D2"/>
    <w:multiLevelType w:val="hybridMultilevel"/>
    <w:tmpl w:val="02724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FC5F2A"/>
    <w:multiLevelType w:val="hybridMultilevel"/>
    <w:tmpl w:val="E53262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369216E"/>
    <w:multiLevelType w:val="hybridMultilevel"/>
    <w:tmpl w:val="681429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D0730F7"/>
    <w:multiLevelType w:val="hybridMultilevel"/>
    <w:tmpl w:val="5F9E8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0364A5E"/>
    <w:multiLevelType w:val="hybridMultilevel"/>
    <w:tmpl w:val="7BBC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4A7C1D"/>
    <w:multiLevelType w:val="hybridMultilevel"/>
    <w:tmpl w:val="533C9A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C02F63"/>
    <w:multiLevelType w:val="hybridMultilevel"/>
    <w:tmpl w:val="652252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4"/>
  </w:num>
  <w:num w:numId="3">
    <w:abstractNumId w:val="10"/>
  </w:num>
  <w:num w:numId="4">
    <w:abstractNumId w:val="5"/>
  </w:num>
  <w:num w:numId="5">
    <w:abstractNumId w:val="18"/>
  </w:num>
  <w:num w:numId="6">
    <w:abstractNumId w:val="6"/>
  </w:num>
  <w:num w:numId="7">
    <w:abstractNumId w:val="9"/>
  </w:num>
  <w:num w:numId="8">
    <w:abstractNumId w:val="13"/>
  </w:num>
  <w:num w:numId="9">
    <w:abstractNumId w:val="13"/>
  </w:num>
  <w:num w:numId="10">
    <w:abstractNumId w:val="7"/>
  </w:num>
  <w:num w:numId="11">
    <w:abstractNumId w:val="2"/>
  </w:num>
  <w:num w:numId="12">
    <w:abstractNumId w:val="14"/>
  </w:num>
  <w:num w:numId="13">
    <w:abstractNumId w:val="21"/>
  </w:num>
  <w:num w:numId="14">
    <w:abstractNumId w:val="12"/>
  </w:num>
  <w:num w:numId="15">
    <w:abstractNumId w:val="17"/>
  </w:num>
  <w:num w:numId="16">
    <w:abstractNumId w:val="1"/>
  </w:num>
  <w:num w:numId="17">
    <w:abstractNumId w:val="3"/>
  </w:num>
  <w:num w:numId="18">
    <w:abstractNumId w:val="11"/>
  </w:num>
  <w:num w:numId="19">
    <w:abstractNumId w:val="16"/>
  </w:num>
  <w:num w:numId="20">
    <w:abstractNumId w:val="8"/>
  </w:num>
  <w:num w:numId="21">
    <w:abstractNumId w:val="20"/>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035D1"/>
    <w:rsid w:val="000102DC"/>
    <w:rsid w:val="00012510"/>
    <w:rsid w:val="0001307D"/>
    <w:rsid w:val="00014255"/>
    <w:rsid w:val="00015FB8"/>
    <w:rsid w:val="000213EF"/>
    <w:rsid w:val="000255FD"/>
    <w:rsid w:val="00032F75"/>
    <w:rsid w:val="00045DBE"/>
    <w:rsid w:val="00051C7C"/>
    <w:rsid w:val="00053950"/>
    <w:rsid w:val="000577E0"/>
    <w:rsid w:val="00060ED6"/>
    <w:rsid w:val="00063308"/>
    <w:rsid w:val="000719D0"/>
    <w:rsid w:val="00082DFD"/>
    <w:rsid w:val="00083D4B"/>
    <w:rsid w:val="00085916"/>
    <w:rsid w:val="00085F8D"/>
    <w:rsid w:val="00087B1E"/>
    <w:rsid w:val="00090527"/>
    <w:rsid w:val="00090FA5"/>
    <w:rsid w:val="00096C0C"/>
    <w:rsid w:val="000B1D19"/>
    <w:rsid w:val="000B73EB"/>
    <w:rsid w:val="000D131E"/>
    <w:rsid w:val="000D1E40"/>
    <w:rsid w:val="000D3259"/>
    <w:rsid w:val="000E022A"/>
    <w:rsid w:val="000E09DD"/>
    <w:rsid w:val="000E1C0E"/>
    <w:rsid w:val="000F2A42"/>
    <w:rsid w:val="000F4FED"/>
    <w:rsid w:val="00100A55"/>
    <w:rsid w:val="00104A51"/>
    <w:rsid w:val="0010787F"/>
    <w:rsid w:val="0011336B"/>
    <w:rsid w:val="00124A5E"/>
    <w:rsid w:val="001349FC"/>
    <w:rsid w:val="0014409A"/>
    <w:rsid w:val="001602A2"/>
    <w:rsid w:val="00163291"/>
    <w:rsid w:val="001663FE"/>
    <w:rsid w:val="0017287B"/>
    <w:rsid w:val="00190F76"/>
    <w:rsid w:val="001A1A86"/>
    <w:rsid w:val="001B0274"/>
    <w:rsid w:val="001B2307"/>
    <w:rsid w:val="001B3F46"/>
    <w:rsid w:val="001C6466"/>
    <w:rsid w:val="001D45E0"/>
    <w:rsid w:val="001E5185"/>
    <w:rsid w:val="001F199C"/>
    <w:rsid w:val="00200F6D"/>
    <w:rsid w:val="0020552B"/>
    <w:rsid w:val="002112B1"/>
    <w:rsid w:val="0021176B"/>
    <w:rsid w:val="00213D02"/>
    <w:rsid w:val="00251B65"/>
    <w:rsid w:val="00255CB9"/>
    <w:rsid w:val="002569B2"/>
    <w:rsid w:val="00261FA5"/>
    <w:rsid w:val="00263592"/>
    <w:rsid w:val="00267C3D"/>
    <w:rsid w:val="0027551F"/>
    <w:rsid w:val="00276CF0"/>
    <w:rsid w:val="00277D79"/>
    <w:rsid w:val="00280CA4"/>
    <w:rsid w:val="00287248"/>
    <w:rsid w:val="002A34D6"/>
    <w:rsid w:val="002D54B8"/>
    <w:rsid w:val="002E7842"/>
    <w:rsid w:val="002F4148"/>
    <w:rsid w:val="002F7CA8"/>
    <w:rsid w:val="00303D01"/>
    <w:rsid w:val="0030512F"/>
    <w:rsid w:val="00320616"/>
    <w:rsid w:val="0032691D"/>
    <w:rsid w:val="00331CDC"/>
    <w:rsid w:val="0034646D"/>
    <w:rsid w:val="003468CD"/>
    <w:rsid w:val="003509C8"/>
    <w:rsid w:val="00362A66"/>
    <w:rsid w:val="003668EB"/>
    <w:rsid w:val="003722A5"/>
    <w:rsid w:val="00394DB3"/>
    <w:rsid w:val="00397184"/>
    <w:rsid w:val="003A2414"/>
    <w:rsid w:val="003A2C08"/>
    <w:rsid w:val="003A44EF"/>
    <w:rsid w:val="003C350F"/>
    <w:rsid w:val="003D6821"/>
    <w:rsid w:val="003D7AF3"/>
    <w:rsid w:val="00402073"/>
    <w:rsid w:val="004111EB"/>
    <w:rsid w:val="0041798E"/>
    <w:rsid w:val="00442EF9"/>
    <w:rsid w:val="004548A6"/>
    <w:rsid w:val="0047038F"/>
    <w:rsid w:val="00473B49"/>
    <w:rsid w:val="004758EA"/>
    <w:rsid w:val="004A1DB5"/>
    <w:rsid w:val="004B5545"/>
    <w:rsid w:val="004C1ADC"/>
    <w:rsid w:val="004C2017"/>
    <w:rsid w:val="004D2EE1"/>
    <w:rsid w:val="004E191F"/>
    <w:rsid w:val="004F2934"/>
    <w:rsid w:val="00501154"/>
    <w:rsid w:val="00502543"/>
    <w:rsid w:val="00503F06"/>
    <w:rsid w:val="00514D53"/>
    <w:rsid w:val="00520B62"/>
    <w:rsid w:val="0052606B"/>
    <w:rsid w:val="00526B22"/>
    <w:rsid w:val="0053106F"/>
    <w:rsid w:val="0054241F"/>
    <w:rsid w:val="00543138"/>
    <w:rsid w:val="005443DC"/>
    <w:rsid w:val="005445DC"/>
    <w:rsid w:val="0054510B"/>
    <w:rsid w:val="00554B3D"/>
    <w:rsid w:val="00557DF8"/>
    <w:rsid w:val="00557E6B"/>
    <w:rsid w:val="00564272"/>
    <w:rsid w:val="005705CF"/>
    <w:rsid w:val="00571484"/>
    <w:rsid w:val="00572FD6"/>
    <w:rsid w:val="005844D8"/>
    <w:rsid w:val="0058584A"/>
    <w:rsid w:val="00586528"/>
    <w:rsid w:val="005975B4"/>
    <w:rsid w:val="005C616A"/>
    <w:rsid w:val="005D040B"/>
    <w:rsid w:val="005D1401"/>
    <w:rsid w:val="005D1E02"/>
    <w:rsid w:val="005E0C80"/>
    <w:rsid w:val="005E10B9"/>
    <w:rsid w:val="00606015"/>
    <w:rsid w:val="00612A05"/>
    <w:rsid w:val="006304CB"/>
    <w:rsid w:val="00635D22"/>
    <w:rsid w:val="006537FB"/>
    <w:rsid w:val="00654EAD"/>
    <w:rsid w:val="00661135"/>
    <w:rsid w:val="00671BAC"/>
    <w:rsid w:val="006759C0"/>
    <w:rsid w:val="00677DEB"/>
    <w:rsid w:val="00682851"/>
    <w:rsid w:val="0068531D"/>
    <w:rsid w:val="00690E56"/>
    <w:rsid w:val="00693146"/>
    <w:rsid w:val="00693410"/>
    <w:rsid w:val="006A2740"/>
    <w:rsid w:val="006D3C70"/>
    <w:rsid w:val="006E1C94"/>
    <w:rsid w:val="006E1E87"/>
    <w:rsid w:val="006E3BE5"/>
    <w:rsid w:val="006F2942"/>
    <w:rsid w:val="00721244"/>
    <w:rsid w:val="00722F4A"/>
    <w:rsid w:val="0072453C"/>
    <w:rsid w:val="007323A8"/>
    <w:rsid w:val="00732548"/>
    <w:rsid w:val="00743704"/>
    <w:rsid w:val="00747BC6"/>
    <w:rsid w:val="00751091"/>
    <w:rsid w:val="0076210E"/>
    <w:rsid w:val="00772870"/>
    <w:rsid w:val="0077693C"/>
    <w:rsid w:val="00782A0C"/>
    <w:rsid w:val="00785DE1"/>
    <w:rsid w:val="007C17AD"/>
    <w:rsid w:val="007C6AF9"/>
    <w:rsid w:val="007C6B34"/>
    <w:rsid w:val="007D5D1B"/>
    <w:rsid w:val="007E1323"/>
    <w:rsid w:val="007E473B"/>
    <w:rsid w:val="007E5B15"/>
    <w:rsid w:val="007E61B0"/>
    <w:rsid w:val="007F3582"/>
    <w:rsid w:val="00804EC7"/>
    <w:rsid w:val="0081222C"/>
    <w:rsid w:val="00817AD6"/>
    <w:rsid w:val="00820070"/>
    <w:rsid w:val="00825F96"/>
    <w:rsid w:val="0082692B"/>
    <w:rsid w:val="00826E8F"/>
    <w:rsid w:val="008525B4"/>
    <w:rsid w:val="00853061"/>
    <w:rsid w:val="008533A1"/>
    <w:rsid w:val="0085388F"/>
    <w:rsid w:val="0085501B"/>
    <w:rsid w:val="008610A3"/>
    <w:rsid w:val="0086198E"/>
    <w:rsid w:val="00861B34"/>
    <w:rsid w:val="00864FCB"/>
    <w:rsid w:val="00872B5B"/>
    <w:rsid w:val="00876D77"/>
    <w:rsid w:val="008A3BE7"/>
    <w:rsid w:val="008B0B05"/>
    <w:rsid w:val="008B0BDA"/>
    <w:rsid w:val="008B3ACA"/>
    <w:rsid w:val="008C04B7"/>
    <w:rsid w:val="008C39AD"/>
    <w:rsid w:val="008C3B7F"/>
    <w:rsid w:val="008D232C"/>
    <w:rsid w:val="008E3F0D"/>
    <w:rsid w:val="008E6203"/>
    <w:rsid w:val="008F13B7"/>
    <w:rsid w:val="00900B7A"/>
    <w:rsid w:val="00900CD7"/>
    <w:rsid w:val="00901B85"/>
    <w:rsid w:val="00920D1B"/>
    <w:rsid w:val="00923DA8"/>
    <w:rsid w:val="0092662F"/>
    <w:rsid w:val="00937AEB"/>
    <w:rsid w:val="00941590"/>
    <w:rsid w:val="00946E8C"/>
    <w:rsid w:val="0095199A"/>
    <w:rsid w:val="009619CC"/>
    <w:rsid w:val="00982A58"/>
    <w:rsid w:val="009A3514"/>
    <w:rsid w:val="009A63FC"/>
    <w:rsid w:val="009A6D8D"/>
    <w:rsid w:val="009A703A"/>
    <w:rsid w:val="009B1F9C"/>
    <w:rsid w:val="009C53E3"/>
    <w:rsid w:val="009D1A2D"/>
    <w:rsid w:val="009D386F"/>
    <w:rsid w:val="009D7FA0"/>
    <w:rsid w:val="009E7CC4"/>
    <w:rsid w:val="009F002F"/>
    <w:rsid w:val="00A06AA7"/>
    <w:rsid w:val="00A102ED"/>
    <w:rsid w:val="00A15C79"/>
    <w:rsid w:val="00A16991"/>
    <w:rsid w:val="00A25B2C"/>
    <w:rsid w:val="00A4457A"/>
    <w:rsid w:val="00A51F27"/>
    <w:rsid w:val="00A643B9"/>
    <w:rsid w:val="00A707E1"/>
    <w:rsid w:val="00A77EE0"/>
    <w:rsid w:val="00A81952"/>
    <w:rsid w:val="00A841DE"/>
    <w:rsid w:val="00A9700D"/>
    <w:rsid w:val="00AA0C73"/>
    <w:rsid w:val="00AB094B"/>
    <w:rsid w:val="00AB6BB0"/>
    <w:rsid w:val="00AC6480"/>
    <w:rsid w:val="00AD6A1F"/>
    <w:rsid w:val="00AE7AF1"/>
    <w:rsid w:val="00B13D89"/>
    <w:rsid w:val="00B211E1"/>
    <w:rsid w:val="00B444BD"/>
    <w:rsid w:val="00B459AF"/>
    <w:rsid w:val="00B555B7"/>
    <w:rsid w:val="00B56707"/>
    <w:rsid w:val="00B66879"/>
    <w:rsid w:val="00B672A8"/>
    <w:rsid w:val="00B71AFC"/>
    <w:rsid w:val="00B743A3"/>
    <w:rsid w:val="00BA07FC"/>
    <w:rsid w:val="00BA7141"/>
    <w:rsid w:val="00BB048C"/>
    <w:rsid w:val="00BC0F12"/>
    <w:rsid w:val="00BC1EEE"/>
    <w:rsid w:val="00BE4FE7"/>
    <w:rsid w:val="00BF00A1"/>
    <w:rsid w:val="00C13EE0"/>
    <w:rsid w:val="00C23692"/>
    <w:rsid w:val="00C25B93"/>
    <w:rsid w:val="00C3081F"/>
    <w:rsid w:val="00C314BB"/>
    <w:rsid w:val="00C332C4"/>
    <w:rsid w:val="00C34F97"/>
    <w:rsid w:val="00C35778"/>
    <w:rsid w:val="00C37B37"/>
    <w:rsid w:val="00C37C11"/>
    <w:rsid w:val="00C42854"/>
    <w:rsid w:val="00C63F0F"/>
    <w:rsid w:val="00C90900"/>
    <w:rsid w:val="00C92586"/>
    <w:rsid w:val="00C9748A"/>
    <w:rsid w:val="00CA36CB"/>
    <w:rsid w:val="00CA4E08"/>
    <w:rsid w:val="00CA5D55"/>
    <w:rsid w:val="00CA7194"/>
    <w:rsid w:val="00CB63E5"/>
    <w:rsid w:val="00CC6281"/>
    <w:rsid w:val="00CD1998"/>
    <w:rsid w:val="00CD6DA7"/>
    <w:rsid w:val="00D00077"/>
    <w:rsid w:val="00D0160D"/>
    <w:rsid w:val="00D05A66"/>
    <w:rsid w:val="00D444E2"/>
    <w:rsid w:val="00D52222"/>
    <w:rsid w:val="00D5311F"/>
    <w:rsid w:val="00D549F1"/>
    <w:rsid w:val="00D62F19"/>
    <w:rsid w:val="00D73C18"/>
    <w:rsid w:val="00D7568C"/>
    <w:rsid w:val="00D87303"/>
    <w:rsid w:val="00DA7FD6"/>
    <w:rsid w:val="00DB1EA6"/>
    <w:rsid w:val="00DC0514"/>
    <w:rsid w:val="00DE46A0"/>
    <w:rsid w:val="00DE7081"/>
    <w:rsid w:val="00DF27D7"/>
    <w:rsid w:val="00DF4865"/>
    <w:rsid w:val="00DF5CE7"/>
    <w:rsid w:val="00DF5FA8"/>
    <w:rsid w:val="00E07420"/>
    <w:rsid w:val="00E205AA"/>
    <w:rsid w:val="00E249AA"/>
    <w:rsid w:val="00E2572B"/>
    <w:rsid w:val="00E27118"/>
    <w:rsid w:val="00E30162"/>
    <w:rsid w:val="00E33D12"/>
    <w:rsid w:val="00E43ED9"/>
    <w:rsid w:val="00E46133"/>
    <w:rsid w:val="00E55F2C"/>
    <w:rsid w:val="00E56A45"/>
    <w:rsid w:val="00E57966"/>
    <w:rsid w:val="00E657F9"/>
    <w:rsid w:val="00E76B3B"/>
    <w:rsid w:val="00E94CFB"/>
    <w:rsid w:val="00EA0FD8"/>
    <w:rsid w:val="00EA3E40"/>
    <w:rsid w:val="00EB0002"/>
    <w:rsid w:val="00EB0553"/>
    <w:rsid w:val="00EB1670"/>
    <w:rsid w:val="00EB2008"/>
    <w:rsid w:val="00EB39BD"/>
    <w:rsid w:val="00EB6682"/>
    <w:rsid w:val="00ED0BA9"/>
    <w:rsid w:val="00ED2928"/>
    <w:rsid w:val="00ED2A3B"/>
    <w:rsid w:val="00EE42F8"/>
    <w:rsid w:val="00F10E96"/>
    <w:rsid w:val="00F25C76"/>
    <w:rsid w:val="00F37044"/>
    <w:rsid w:val="00F4252F"/>
    <w:rsid w:val="00F448E9"/>
    <w:rsid w:val="00F52FC0"/>
    <w:rsid w:val="00F6377E"/>
    <w:rsid w:val="00F936E5"/>
    <w:rsid w:val="00F93A8A"/>
    <w:rsid w:val="00FA0854"/>
    <w:rsid w:val="00FA0994"/>
    <w:rsid w:val="00FA7109"/>
    <w:rsid w:val="00FB545D"/>
    <w:rsid w:val="00FD676C"/>
    <w:rsid w:val="00FE02D5"/>
    <w:rsid w:val="00FE4C23"/>
    <w:rsid w:val="00FE5EFB"/>
    <w:rsid w:val="00FF08BF"/>
    <w:rsid w:val="00FF4D1A"/>
    <w:rsid w:val="00FF66D9"/>
    <w:rsid w:val="00FF7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4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5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56A45"/>
    <w:pPr>
      <w:pBdr>
        <w:top w:val="none" w:sz="0" w:space="0" w:color="auto"/>
      </w:pBdr>
      <w:spacing w:before="180"/>
      <w:outlineLvl w:val="1"/>
    </w:pPr>
    <w:rPr>
      <w:sz w:val="32"/>
    </w:rPr>
  </w:style>
  <w:style w:type="paragraph" w:styleId="Heading3">
    <w:name w:val="heading 3"/>
    <w:basedOn w:val="Heading2"/>
    <w:next w:val="Normal"/>
    <w:link w:val="Heading3Char"/>
    <w:qFormat/>
    <w:rsid w:val="00E56A45"/>
    <w:pPr>
      <w:spacing w:before="120"/>
      <w:outlineLvl w:val="2"/>
    </w:pPr>
    <w:rPr>
      <w:sz w:val="28"/>
    </w:rPr>
  </w:style>
  <w:style w:type="paragraph" w:styleId="Heading4">
    <w:name w:val="heading 4"/>
    <w:basedOn w:val="Heading3"/>
    <w:next w:val="Normal"/>
    <w:qFormat/>
    <w:rsid w:val="00E56A45"/>
    <w:pPr>
      <w:ind w:left="1418" w:hanging="1418"/>
      <w:outlineLvl w:val="3"/>
    </w:pPr>
    <w:rPr>
      <w:sz w:val="24"/>
    </w:rPr>
  </w:style>
  <w:style w:type="paragraph" w:styleId="Heading5">
    <w:name w:val="heading 5"/>
    <w:basedOn w:val="Heading4"/>
    <w:next w:val="Normal"/>
    <w:qFormat/>
    <w:rsid w:val="00E56A45"/>
    <w:pPr>
      <w:ind w:left="1701" w:hanging="1701"/>
      <w:outlineLvl w:val="4"/>
    </w:pPr>
    <w:rPr>
      <w:sz w:val="22"/>
    </w:rPr>
  </w:style>
  <w:style w:type="paragraph" w:styleId="Heading6">
    <w:name w:val="heading 6"/>
    <w:basedOn w:val="H6"/>
    <w:next w:val="Normal"/>
    <w:qFormat/>
    <w:rsid w:val="00E56A45"/>
    <w:pPr>
      <w:outlineLvl w:val="5"/>
    </w:pPr>
  </w:style>
  <w:style w:type="paragraph" w:styleId="Heading7">
    <w:name w:val="heading 7"/>
    <w:basedOn w:val="H6"/>
    <w:next w:val="Normal"/>
    <w:qFormat/>
    <w:rsid w:val="00E56A45"/>
    <w:pPr>
      <w:outlineLvl w:val="6"/>
    </w:pPr>
  </w:style>
  <w:style w:type="paragraph" w:styleId="Heading8">
    <w:name w:val="heading 8"/>
    <w:basedOn w:val="Heading1"/>
    <w:next w:val="Normal"/>
    <w:qFormat/>
    <w:rsid w:val="00E56A45"/>
    <w:pPr>
      <w:ind w:left="0" w:firstLine="0"/>
      <w:outlineLvl w:val="7"/>
    </w:pPr>
  </w:style>
  <w:style w:type="paragraph" w:styleId="Heading9">
    <w:name w:val="heading 9"/>
    <w:basedOn w:val="Heading8"/>
    <w:next w:val="Normal"/>
    <w:qFormat/>
    <w:rsid w:val="00E56A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6A45"/>
    <w:pPr>
      <w:spacing w:before="180"/>
      <w:ind w:left="2693" w:hanging="2693"/>
    </w:pPr>
    <w:rPr>
      <w:b/>
    </w:rPr>
  </w:style>
  <w:style w:type="paragraph" w:styleId="TOC1">
    <w:name w:val="toc 1"/>
    <w:semiHidden/>
    <w:rsid w:val="00E5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6A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56A45"/>
    <w:pPr>
      <w:ind w:left="1701" w:hanging="1701"/>
    </w:pPr>
  </w:style>
  <w:style w:type="paragraph" w:styleId="TOC4">
    <w:name w:val="toc 4"/>
    <w:basedOn w:val="TOC3"/>
    <w:semiHidden/>
    <w:rsid w:val="00E56A45"/>
    <w:pPr>
      <w:ind w:left="1418" w:hanging="1418"/>
    </w:pPr>
  </w:style>
  <w:style w:type="paragraph" w:styleId="TOC3">
    <w:name w:val="toc 3"/>
    <w:basedOn w:val="TOC2"/>
    <w:semiHidden/>
    <w:rsid w:val="00E56A45"/>
    <w:pPr>
      <w:ind w:left="1134" w:hanging="1134"/>
    </w:pPr>
  </w:style>
  <w:style w:type="paragraph" w:styleId="TOC2">
    <w:name w:val="toc 2"/>
    <w:basedOn w:val="TOC1"/>
    <w:semiHidden/>
    <w:rsid w:val="00E56A45"/>
    <w:pPr>
      <w:keepNext w:val="0"/>
      <w:spacing w:before="0"/>
      <w:ind w:left="851" w:hanging="851"/>
    </w:pPr>
    <w:rPr>
      <w:sz w:val="20"/>
    </w:rPr>
  </w:style>
  <w:style w:type="paragraph" w:styleId="Index2">
    <w:name w:val="index 2"/>
    <w:basedOn w:val="Index1"/>
    <w:semiHidden/>
    <w:rsid w:val="00E56A45"/>
    <w:pPr>
      <w:ind w:left="284"/>
    </w:pPr>
  </w:style>
  <w:style w:type="paragraph" w:styleId="Index1">
    <w:name w:val="index 1"/>
    <w:basedOn w:val="Normal"/>
    <w:semiHidden/>
    <w:rsid w:val="00E56A45"/>
    <w:pPr>
      <w:keepLines/>
      <w:spacing w:after="0"/>
    </w:pPr>
  </w:style>
  <w:style w:type="paragraph" w:customStyle="1" w:styleId="ZH">
    <w:name w:val="ZH"/>
    <w:rsid w:val="00E56A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6A45"/>
    <w:pPr>
      <w:outlineLvl w:val="9"/>
    </w:pPr>
  </w:style>
  <w:style w:type="paragraph" w:styleId="ListNumber2">
    <w:name w:val="List Number 2"/>
    <w:basedOn w:val="ListNumber"/>
    <w:semiHidden/>
    <w:rsid w:val="00E56A45"/>
    <w:pPr>
      <w:ind w:left="851"/>
    </w:pPr>
  </w:style>
  <w:style w:type="paragraph" w:styleId="Header">
    <w:name w:val="header"/>
    <w:semiHidden/>
    <w:rsid w:val="00E56A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6A45"/>
    <w:rPr>
      <w:b/>
      <w:position w:val="6"/>
      <w:sz w:val="16"/>
    </w:rPr>
  </w:style>
  <w:style w:type="paragraph" w:styleId="FootnoteText">
    <w:name w:val="footnote text"/>
    <w:basedOn w:val="Normal"/>
    <w:semiHidden/>
    <w:rsid w:val="00E56A45"/>
    <w:pPr>
      <w:keepLines/>
      <w:spacing w:after="0"/>
      <w:ind w:left="454" w:hanging="454"/>
    </w:pPr>
    <w:rPr>
      <w:sz w:val="16"/>
    </w:rPr>
  </w:style>
  <w:style w:type="paragraph" w:customStyle="1" w:styleId="TAH">
    <w:name w:val="TAH"/>
    <w:basedOn w:val="TAC"/>
    <w:rsid w:val="00E56A45"/>
    <w:rPr>
      <w:b/>
    </w:rPr>
  </w:style>
  <w:style w:type="paragraph" w:customStyle="1" w:styleId="TAC">
    <w:name w:val="TAC"/>
    <w:basedOn w:val="TAL"/>
    <w:rsid w:val="00E56A45"/>
    <w:pPr>
      <w:jc w:val="center"/>
    </w:pPr>
  </w:style>
  <w:style w:type="paragraph" w:customStyle="1" w:styleId="TF">
    <w:name w:val="TF"/>
    <w:basedOn w:val="TH"/>
    <w:rsid w:val="00E56A45"/>
    <w:pPr>
      <w:keepNext w:val="0"/>
      <w:spacing w:before="0" w:after="240"/>
    </w:pPr>
  </w:style>
  <w:style w:type="paragraph" w:customStyle="1" w:styleId="NO">
    <w:name w:val="NO"/>
    <w:basedOn w:val="Normal"/>
    <w:rsid w:val="00E56A45"/>
    <w:pPr>
      <w:keepLines/>
      <w:ind w:left="1135" w:hanging="851"/>
    </w:pPr>
  </w:style>
  <w:style w:type="paragraph" w:styleId="TOC9">
    <w:name w:val="toc 9"/>
    <w:basedOn w:val="TOC8"/>
    <w:semiHidden/>
    <w:rsid w:val="00E56A45"/>
    <w:pPr>
      <w:ind w:left="1418" w:hanging="1418"/>
    </w:pPr>
  </w:style>
  <w:style w:type="paragraph" w:customStyle="1" w:styleId="EX">
    <w:name w:val="EX"/>
    <w:basedOn w:val="Normal"/>
    <w:rsid w:val="00E56A45"/>
    <w:pPr>
      <w:keepLines/>
      <w:ind w:left="1702" w:hanging="1418"/>
    </w:pPr>
  </w:style>
  <w:style w:type="paragraph" w:customStyle="1" w:styleId="FP">
    <w:name w:val="FP"/>
    <w:basedOn w:val="Normal"/>
    <w:rsid w:val="00E56A45"/>
    <w:pPr>
      <w:spacing w:after="0"/>
    </w:pPr>
  </w:style>
  <w:style w:type="paragraph" w:customStyle="1" w:styleId="LD">
    <w:name w:val="LD"/>
    <w:rsid w:val="00E56A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6A45"/>
    <w:pPr>
      <w:spacing w:after="0"/>
    </w:pPr>
  </w:style>
  <w:style w:type="paragraph" w:customStyle="1" w:styleId="EW">
    <w:name w:val="EW"/>
    <w:basedOn w:val="EX"/>
    <w:rsid w:val="00E56A45"/>
    <w:pPr>
      <w:spacing w:after="0"/>
    </w:pPr>
  </w:style>
  <w:style w:type="paragraph" w:styleId="TOC6">
    <w:name w:val="toc 6"/>
    <w:basedOn w:val="TOC5"/>
    <w:next w:val="Normal"/>
    <w:semiHidden/>
    <w:rsid w:val="00E56A45"/>
    <w:pPr>
      <w:ind w:left="1985" w:hanging="1985"/>
    </w:pPr>
  </w:style>
  <w:style w:type="paragraph" w:styleId="TOC7">
    <w:name w:val="toc 7"/>
    <w:basedOn w:val="TOC6"/>
    <w:next w:val="Normal"/>
    <w:semiHidden/>
    <w:rsid w:val="00E56A45"/>
    <w:pPr>
      <w:ind w:left="2268" w:hanging="2268"/>
    </w:pPr>
  </w:style>
  <w:style w:type="paragraph" w:styleId="ListBullet2">
    <w:name w:val="List Bullet 2"/>
    <w:basedOn w:val="ListBullet"/>
    <w:semiHidden/>
    <w:rsid w:val="00E56A45"/>
    <w:pPr>
      <w:ind w:left="851"/>
    </w:pPr>
  </w:style>
  <w:style w:type="paragraph" w:styleId="ListBullet3">
    <w:name w:val="List Bullet 3"/>
    <w:basedOn w:val="ListBullet2"/>
    <w:semiHidden/>
    <w:rsid w:val="00E56A45"/>
    <w:pPr>
      <w:ind w:left="1135"/>
    </w:pPr>
  </w:style>
  <w:style w:type="paragraph" w:styleId="ListNumber">
    <w:name w:val="List Number"/>
    <w:basedOn w:val="List"/>
    <w:semiHidden/>
    <w:rsid w:val="00E56A45"/>
  </w:style>
  <w:style w:type="paragraph" w:customStyle="1" w:styleId="EQ">
    <w:name w:val="EQ"/>
    <w:basedOn w:val="Normal"/>
    <w:next w:val="Normal"/>
    <w:rsid w:val="00E56A45"/>
    <w:pPr>
      <w:keepLines/>
      <w:tabs>
        <w:tab w:val="center" w:pos="4536"/>
        <w:tab w:val="right" w:pos="9072"/>
      </w:tabs>
    </w:pPr>
    <w:rPr>
      <w:noProof/>
    </w:rPr>
  </w:style>
  <w:style w:type="paragraph" w:customStyle="1" w:styleId="TH">
    <w:name w:val="TH"/>
    <w:basedOn w:val="Normal"/>
    <w:rsid w:val="00E56A45"/>
    <w:pPr>
      <w:keepNext/>
      <w:keepLines/>
      <w:spacing w:before="60"/>
      <w:jc w:val="center"/>
    </w:pPr>
    <w:rPr>
      <w:rFonts w:ascii="Arial" w:hAnsi="Arial"/>
      <w:b/>
    </w:rPr>
  </w:style>
  <w:style w:type="paragraph" w:customStyle="1" w:styleId="NF">
    <w:name w:val="NF"/>
    <w:basedOn w:val="NO"/>
    <w:rsid w:val="00E56A45"/>
    <w:pPr>
      <w:keepNext/>
      <w:spacing w:after="0"/>
    </w:pPr>
    <w:rPr>
      <w:rFonts w:ascii="Arial" w:hAnsi="Arial"/>
      <w:sz w:val="18"/>
    </w:rPr>
  </w:style>
  <w:style w:type="paragraph" w:customStyle="1" w:styleId="PL">
    <w:name w:val="PL"/>
    <w:rsid w:val="00E5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A45"/>
    <w:pPr>
      <w:jc w:val="right"/>
    </w:pPr>
  </w:style>
  <w:style w:type="paragraph" w:customStyle="1" w:styleId="H6">
    <w:name w:val="H6"/>
    <w:basedOn w:val="Heading5"/>
    <w:next w:val="Normal"/>
    <w:rsid w:val="00E56A45"/>
    <w:pPr>
      <w:ind w:left="1985" w:hanging="1985"/>
      <w:outlineLvl w:val="9"/>
    </w:pPr>
    <w:rPr>
      <w:sz w:val="20"/>
    </w:rPr>
  </w:style>
  <w:style w:type="paragraph" w:customStyle="1" w:styleId="TAN">
    <w:name w:val="TAN"/>
    <w:basedOn w:val="TAL"/>
    <w:rsid w:val="00E56A45"/>
    <w:pPr>
      <w:ind w:left="851" w:hanging="851"/>
    </w:pPr>
  </w:style>
  <w:style w:type="paragraph" w:customStyle="1" w:styleId="TAL">
    <w:name w:val="TAL"/>
    <w:basedOn w:val="Normal"/>
    <w:rsid w:val="00E56A45"/>
    <w:pPr>
      <w:keepNext/>
      <w:keepLines/>
      <w:spacing w:after="0"/>
    </w:pPr>
    <w:rPr>
      <w:rFonts w:ascii="Arial" w:hAnsi="Arial"/>
      <w:sz w:val="18"/>
    </w:rPr>
  </w:style>
  <w:style w:type="paragraph" w:customStyle="1" w:styleId="ZA">
    <w:name w:val="ZA"/>
    <w:rsid w:val="00E5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6A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6A45"/>
    <w:pPr>
      <w:framePr w:wrap="notBeside" w:y="16161"/>
    </w:pPr>
  </w:style>
  <w:style w:type="character" w:customStyle="1" w:styleId="ZGSM">
    <w:name w:val="ZGSM"/>
    <w:rsid w:val="00E56A45"/>
  </w:style>
  <w:style w:type="paragraph" w:styleId="List2">
    <w:name w:val="List 2"/>
    <w:basedOn w:val="List"/>
    <w:semiHidden/>
    <w:rsid w:val="00E56A45"/>
    <w:pPr>
      <w:ind w:left="851"/>
    </w:pPr>
  </w:style>
  <w:style w:type="paragraph" w:customStyle="1" w:styleId="ZG">
    <w:name w:val="ZG"/>
    <w:rsid w:val="00E56A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6A45"/>
    <w:pPr>
      <w:ind w:left="1135"/>
    </w:pPr>
  </w:style>
  <w:style w:type="paragraph" w:styleId="List4">
    <w:name w:val="List 4"/>
    <w:basedOn w:val="List3"/>
    <w:semiHidden/>
    <w:rsid w:val="00E56A45"/>
    <w:pPr>
      <w:ind w:left="1418"/>
    </w:pPr>
  </w:style>
  <w:style w:type="paragraph" w:styleId="List5">
    <w:name w:val="List 5"/>
    <w:basedOn w:val="List4"/>
    <w:semiHidden/>
    <w:rsid w:val="00E56A45"/>
    <w:pPr>
      <w:ind w:left="1702"/>
    </w:pPr>
  </w:style>
  <w:style w:type="paragraph" w:customStyle="1" w:styleId="EditorsNote">
    <w:name w:val="Editor's Note"/>
    <w:basedOn w:val="NO"/>
    <w:rsid w:val="00E56A45"/>
    <w:rPr>
      <w:color w:val="FF0000"/>
    </w:rPr>
  </w:style>
  <w:style w:type="paragraph" w:styleId="List">
    <w:name w:val="List"/>
    <w:basedOn w:val="Normal"/>
    <w:semiHidden/>
    <w:rsid w:val="00E56A45"/>
    <w:pPr>
      <w:ind w:left="568" w:hanging="284"/>
    </w:pPr>
  </w:style>
  <w:style w:type="paragraph" w:styleId="ListBullet">
    <w:name w:val="List Bullet"/>
    <w:basedOn w:val="List"/>
    <w:semiHidden/>
    <w:rsid w:val="00E56A45"/>
  </w:style>
  <w:style w:type="paragraph" w:styleId="ListBullet4">
    <w:name w:val="List Bullet 4"/>
    <w:basedOn w:val="ListBullet3"/>
    <w:semiHidden/>
    <w:rsid w:val="00E56A45"/>
    <w:pPr>
      <w:ind w:left="1418"/>
    </w:pPr>
  </w:style>
  <w:style w:type="paragraph" w:styleId="ListBullet5">
    <w:name w:val="List Bullet 5"/>
    <w:basedOn w:val="ListBullet4"/>
    <w:semiHidden/>
    <w:rsid w:val="00E56A45"/>
    <w:pPr>
      <w:ind w:left="1702"/>
    </w:pPr>
  </w:style>
  <w:style w:type="paragraph" w:customStyle="1" w:styleId="B1">
    <w:name w:val="B1"/>
    <w:basedOn w:val="List"/>
    <w:rsid w:val="00E56A45"/>
  </w:style>
  <w:style w:type="paragraph" w:customStyle="1" w:styleId="B2">
    <w:name w:val="B2"/>
    <w:basedOn w:val="List2"/>
    <w:rsid w:val="00E56A45"/>
  </w:style>
  <w:style w:type="paragraph" w:customStyle="1" w:styleId="B3">
    <w:name w:val="B3"/>
    <w:basedOn w:val="List3"/>
    <w:rsid w:val="00E56A45"/>
  </w:style>
  <w:style w:type="paragraph" w:customStyle="1" w:styleId="B4">
    <w:name w:val="B4"/>
    <w:basedOn w:val="List4"/>
    <w:rsid w:val="00E56A45"/>
  </w:style>
  <w:style w:type="paragraph" w:customStyle="1" w:styleId="B5">
    <w:name w:val="B5"/>
    <w:basedOn w:val="List5"/>
    <w:rsid w:val="00E56A45"/>
  </w:style>
  <w:style w:type="paragraph" w:styleId="Footer">
    <w:name w:val="footer"/>
    <w:basedOn w:val="Header"/>
    <w:semiHidden/>
    <w:rsid w:val="00E56A45"/>
    <w:pPr>
      <w:jc w:val="center"/>
    </w:pPr>
    <w:rPr>
      <w:i/>
    </w:rPr>
  </w:style>
  <w:style w:type="paragraph" w:customStyle="1" w:styleId="ZTD">
    <w:name w:val="ZTD"/>
    <w:basedOn w:val="ZB"/>
    <w:rsid w:val="00E56A45"/>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styleId="Bibliography">
    <w:name w:val="Bibliography"/>
    <w:basedOn w:val="Normal"/>
    <w:next w:val="Normal"/>
    <w:uiPriority w:val="37"/>
    <w:unhideWhenUsed/>
    <w:rsid w:val="0054510B"/>
  </w:style>
  <w:style w:type="paragraph" w:styleId="ListParagraph">
    <w:name w:val="List Paragraph"/>
    <w:basedOn w:val="Normal"/>
    <w:uiPriority w:val="34"/>
    <w:qFormat/>
    <w:rsid w:val="00CA7194"/>
    <w:pPr>
      <w:ind w:left="720"/>
      <w:contextualSpacing/>
    </w:pPr>
  </w:style>
  <w:style w:type="table" w:styleId="TableGrid">
    <w:name w:val="Table Grid"/>
    <w:basedOn w:val="TableNormal"/>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55B7"/>
    <w:rPr>
      <w:sz w:val="16"/>
      <w:szCs w:val="16"/>
    </w:rPr>
  </w:style>
  <w:style w:type="paragraph" w:styleId="CommentText">
    <w:name w:val="annotation text"/>
    <w:basedOn w:val="Normal"/>
    <w:link w:val="CommentTextChar"/>
    <w:uiPriority w:val="99"/>
    <w:semiHidden/>
    <w:unhideWhenUsed/>
    <w:rsid w:val="00B555B7"/>
  </w:style>
  <w:style w:type="character" w:customStyle="1" w:styleId="CommentTextChar">
    <w:name w:val="Comment Text Char"/>
    <w:basedOn w:val="DefaultParagraphFont"/>
    <w:link w:val="CommentText"/>
    <w:uiPriority w:val="99"/>
    <w:semiHidden/>
    <w:rsid w:val="00B555B7"/>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555B7"/>
    <w:rPr>
      <w:b/>
      <w:bCs/>
    </w:rPr>
  </w:style>
  <w:style w:type="character" w:customStyle="1" w:styleId="CommentSubjectChar">
    <w:name w:val="Comment Subject Char"/>
    <w:basedOn w:val="CommentTextChar"/>
    <w:link w:val="CommentSubject"/>
    <w:uiPriority w:val="99"/>
    <w:semiHidden/>
    <w:rsid w:val="00B555B7"/>
    <w:rPr>
      <w:rFonts w:ascii="Times New Roman" w:hAnsi="Times New Roman"/>
      <w:b/>
      <w:bCs/>
      <w:lang w:val="en-GB"/>
    </w:rPr>
  </w:style>
  <w:style w:type="paragraph" w:styleId="BalloonText">
    <w:name w:val="Balloon Text"/>
    <w:basedOn w:val="Normal"/>
    <w:link w:val="BalloonTextChar"/>
    <w:uiPriority w:val="99"/>
    <w:semiHidden/>
    <w:unhideWhenUsed/>
    <w:rsid w:val="00B555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5B7"/>
    <w:rPr>
      <w:rFonts w:ascii="Segoe UI" w:hAnsi="Segoe UI" w:cs="Segoe UI"/>
      <w:sz w:val="18"/>
      <w:szCs w:val="18"/>
      <w:lang w:val="en-GB"/>
    </w:rPr>
  </w:style>
  <w:style w:type="paragraph" w:styleId="Caption">
    <w:name w:val="caption"/>
    <w:basedOn w:val="Normal"/>
    <w:next w:val="Normal"/>
    <w:uiPriority w:val="35"/>
    <w:unhideWhenUsed/>
    <w:qFormat/>
    <w:rsid w:val="00693410"/>
    <w:pPr>
      <w:spacing w:after="200"/>
    </w:pPr>
    <w:rPr>
      <w:i/>
      <w:iCs/>
      <w:color w:val="44546A" w:themeColor="text2"/>
      <w:sz w:val="18"/>
      <w:szCs w:val="18"/>
    </w:rPr>
  </w:style>
  <w:style w:type="character" w:customStyle="1" w:styleId="Heading3Char">
    <w:name w:val="Heading 3 Char"/>
    <w:basedOn w:val="DefaultParagraphFont"/>
    <w:link w:val="Heading3"/>
    <w:rsid w:val="004F293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436">
      <w:bodyDiv w:val="1"/>
      <w:marLeft w:val="0"/>
      <w:marRight w:val="0"/>
      <w:marTop w:val="0"/>
      <w:marBottom w:val="0"/>
      <w:divBdr>
        <w:top w:val="none" w:sz="0" w:space="0" w:color="auto"/>
        <w:left w:val="none" w:sz="0" w:space="0" w:color="auto"/>
        <w:bottom w:val="none" w:sz="0" w:space="0" w:color="auto"/>
        <w:right w:val="none" w:sz="0" w:space="0" w:color="auto"/>
      </w:divBdr>
    </w:div>
    <w:div w:id="14619376">
      <w:bodyDiv w:val="1"/>
      <w:marLeft w:val="0"/>
      <w:marRight w:val="0"/>
      <w:marTop w:val="0"/>
      <w:marBottom w:val="0"/>
      <w:divBdr>
        <w:top w:val="none" w:sz="0" w:space="0" w:color="auto"/>
        <w:left w:val="none" w:sz="0" w:space="0" w:color="auto"/>
        <w:bottom w:val="none" w:sz="0" w:space="0" w:color="auto"/>
        <w:right w:val="none" w:sz="0" w:space="0" w:color="auto"/>
      </w:divBdr>
    </w:div>
    <w:div w:id="25520100">
      <w:bodyDiv w:val="1"/>
      <w:marLeft w:val="0"/>
      <w:marRight w:val="0"/>
      <w:marTop w:val="0"/>
      <w:marBottom w:val="0"/>
      <w:divBdr>
        <w:top w:val="none" w:sz="0" w:space="0" w:color="auto"/>
        <w:left w:val="none" w:sz="0" w:space="0" w:color="auto"/>
        <w:bottom w:val="none" w:sz="0" w:space="0" w:color="auto"/>
        <w:right w:val="none" w:sz="0" w:space="0" w:color="auto"/>
      </w:divBdr>
    </w:div>
    <w:div w:id="30109985">
      <w:bodyDiv w:val="1"/>
      <w:marLeft w:val="0"/>
      <w:marRight w:val="0"/>
      <w:marTop w:val="0"/>
      <w:marBottom w:val="0"/>
      <w:divBdr>
        <w:top w:val="none" w:sz="0" w:space="0" w:color="auto"/>
        <w:left w:val="none" w:sz="0" w:space="0" w:color="auto"/>
        <w:bottom w:val="none" w:sz="0" w:space="0" w:color="auto"/>
        <w:right w:val="none" w:sz="0" w:space="0" w:color="auto"/>
      </w:divBdr>
    </w:div>
    <w:div w:id="33848328">
      <w:bodyDiv w:val="1"/>
      <w:marLeft w:val="0"/>
      <w:marRight w:val="0"/>
      <w:marTop w:val="0"/>
      <w:marBottom w:val="0"/>
      <w:divBdr>
        <w:top w:val="none" w:sz="0" w:space="0" w:color="auto"/>
        <w:left w:val="none" w:sz="0" w:space="0" w:color="auto"/>
        <w:bottom w:val="none" w:sz="0" w:space="0" w:color="auto"/>
        <w:right w:val="none" w:sz="0" w:space="0" w:color="auto"/>
      </w:divBdr>
    </w:div>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54596932">
      <w:bodyDiv w:val="1"/>
      <w:marLeft w:val="0"/>
      <w:marRight w:val="0"/>
      <w:marTop w:val="0"/>
      <w:marBottom w:val="0"/>
      <w:divBdr>
        <w:top w:val="none" w:sz="0" w:space="0" w:color="auto"/>
        <w:left w:val="none" w:sz="0" w:space="0" w:color="auto"/>
        <w:bottom w:val="none" w:sz="0" w:space="0" w:color="auto"/>
        <w:right w:val="none" w:sz="0" w:space="0" w:color="auto"/>
      </w:divBdr>
    </w:div>
    <w:div w:id="75368639">
      <w:bodyDiv w:val="1"/>
      <w:marLeft w:val="0"/>
      <w:marRight w:val="0"/>
      <w:marTop w:val="0"/>
      <w:marBottom w:val="0"/>
      <w:divBdr>
        <w:top w:val="none" w:sz="0" w:space="0" w:color="auto"/>
        <w:left w:val="none" w:sz="0" w:space="0" w:color="auto"/>
        <w:bottom w:val="none" w:sz="0" w:space="0" w:color="auto"/>
        <w:right w:val="none" w:sz="0" w:space="0" w:color="auto"/>
      </w:divBdr>
    </w:div>
    <w:div w:id="80296536">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02386935">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36724292">
      <w:bodyDiv w:val="1"/>
      <w:marLeft w:val="0"/>
      <w:marRight w:val="0"/>
      <w:marTop w:val="0"/>
      <w:marBottom w:val="0"/>
      <w:divBdr>
        <w:top w:val="none" w:sz="0" w:space="0" w:color="auto"/>
        <w:left w:val="none" w:sz="0" w:space="0" w:color="auto"/>
        <w:bottom w:val="none" w:sz="0" w:space="0" w:color="auto"/>
        <w:right w:val="none" w:sz="0" w:space="0" w:color="auto"/>
      </w:divBdr>
    </w:div>
    <w:div w:id="144199788">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61432211">
      <w:bodyDiv w:val="1"/>
      <w:marLeft w:val="0"/>
      <w:marRight w:val="0"/>
      <w:marTop w:val="0"/>
      <w:marBottom w:val="0"/>
      <w:divBdr>
        <w:top w:val="none" w:sz="0" w:space="0" w:color="auto"/>
        <w:left w:val="none" w:sz="0" w:space="0" w:color="auto"/>
        <w:bottom w:val="none" w:sz="0" w:space="0" w:color="auto"/>
        <w:right w:val="none" w:sz="0" w:space="0" w:color="auto"/>
      </w:divBdr>
    </w:div>
    <w:div w:id="169025474">
      <w:bodyDiv w:val="1"/>
      <w:marLeft w:val="0"/>
      <w:marRight w:val="0"/>
      <w:marTop w:val="0"/>
      <w:marBottom w:val="0"/>
      <w:divBdr>
        <w:top w:val="none" w:sz="0" w:space="0" w:color="auto"/>
        <w:left w:val="none" w:sz="0" w:space="0" w:color="auto"/>
        <w:bottom w:val="none" w:sz="0" w:space="0" w:color="auto"/>
        <w:right w:val="none" w:sz="0" w:space="0" w:color="auto"/>
      </w:divBdr>
    </w:div>
    <w:div w:id="170338835">
      <w:bodyDiv w:val="1"/>
      <w:marLeft w:val="0"/>
      <w:marRight w:val="0"/>
      <w:marTop w:val="0"/>
      <w:marBottom w:val="0"/>
      <w:divBdr>
        <w:top w:val="none" w:sz="0" w:space="0" w:color="auto"/>
        <w:left w:val="none" w:sz="0" w:space="0" w:color="auto"/>
        <w:bottom w:val="none" w:sz="0" w:space="0" w:color="auto"/>
        <w:right w:val="none" w:sz="0" w:space="0" w:color="auto"/>
      </w:divBdr>
    </w:div>
    <w:div w:id="173493052">
      <w:bodyDiv w:val="1"/>
      <w:marLeft w:val="0"/>
      <w:marRight w:val="0"/>
      <w:marTop w:val="0"/>
      <w:marBottom w:val="0"/>
      <w:divBdr>
        <w:top w:val="none" w:sz="0" w:space="0" w:color="auto"/>
        <w:left w:val="none" w:sz="0" w:space="0" w:color="auto"/>
        <w:bottom w:val="none" w:sz="0" w:space="0" w:color="auto"/>
        <w:right w:val="none" w:sz="0" w:space="0" w:color="auto"/>
      </w:divBdr>
    </w:div>
    <w:div w:id="182012044">
      <w:bodyDiv w:val="1"/>
      <w:marLeft w:val="0"/>
      <w:marRight w:val="0"/>
      <w:marTop w:val="0"/>
      <w:marBottom w:val="0"/>
      <w:divBdr>
        <w:top w:val="none" w:sz="0" w:space="0" w:color="auto"/>
        <w:left w:val="none" w:sz="0" w:space="0" w:color="auto"/>
        <w:bottom w:val="none" w:sz="0" w:space="0" w:color="auto"/>
        <w:right w:val="none" w:sz="0" w:space="0" w:color="auto"/>
      </w:divBdr>
    </w:div>
    <w:div w:id="182594071">
      <w:bodyDiv w:val="1"/>
      <w:marLeft w:val="0"/>
      <w:marRight w:val="0"/>
      <w:marTop w:val="0"/>
      <w:marBottom w:val="0"/>
      <w:divBdr>
        <w:top w:val="none" w:sz="0" w:space="0" w:color="auto"/>
        <w:left w:val="none" w:sz="0" w:space="0" w:color="auto"/>
        <w:bottom w:val="none" w:sz="0" w:space="0" w:color="auto"/>
        <w:right w:val="none" w:sz="0" w:space="0" w:color="auto"/>
      </w:divBdr>
    </w:div>
    <w:div w:id="182788610">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05412257">
      <w:bodyDiv w:val="1"/>
      <w:marLeft w:val="0"/>
      <w:marRight w:val="0"/>
      <w:marTop w:val="0"/>
      <w:marBottom w:val="0"/>
      <w:divBdr>
        <w:top w:val="none" w:sz="0" w:space="0" w:color="auto"/>
        <w:left w:val="none" w:sz="0" w:space="0" w:color="auto"/>
        <w:bottom w:val="none" w:sz="0" w:space="0" w:color="auto"/>
        <w:right w:val="none" w:sz="0" w:space="0" w:color="auto"/>
      </w:divBdr>
    </w:div>
    <w:div w:id="206647239">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22757345">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43880268">
      <w:bodyDiv w:val="1"/>
      <w:marLeft w:val="0"/>
      <w:marRight w:val="0"/>
      <w:marTop w:val="0"/>
      <w:marBottom w:val="0"/>
      <w:divBdr>
        <w:top w:val="none" w:sz="0" w:space="0" w:color="auto"/>
        <w:left w:val="none" w:sz="0" w:space="0" w:color="auto"/>
        <w:bottom w:val="none" w:sz="0" w:space="0" w:color="auto"/>
        <w:right w:val="none" w:sz="0" w:space="0" w:color="auto"/>
      </w:divBdr>
    </w:div>
    <w:div w:id="244610170">
      <w:bodyDiv w:val="1"/>
      <w:marLeft w:val="0"/>
      <w:marRight w:val="0"/>
      <w:marTop w:val="0"/>
      <w:marBottom w:val="0"/>
      <w:divBdr>
        <w:top w:val="none" w:sz="0" w:space="0" w:color="auto"/>
        <w:left w:val="none" w:sz="0" w:space="0" w:color="auto"/>
        <w:bottom w:val="none" w:sz="0" w:space="0" w:color="auto"/>
        <w:right w:val="none" w:sz="0" w:space="0" w:color="auto"/>
      </w:divBdr>
    </w:div>
    <w:div w:id="244805155">
      <w:bodyDiv w:val="1"/>
      <w:marLeft w:val="0"/>
      <w:marRight w:val="0"/>
      <w:marTop w:val="0"/>
      <w:marBottom w:val="0"/>
      <w:divBdr>
        <w:top w:val="none" w:sz="0" w:space="0" w:color="auto"/>
        <w:left w:val="none" w:sz="0" w:space="0" w:color="auto"/>
        <w:bottom w:val="none" w:sz="0" w:space="0" w:color="auto"/>
        <w:right w:val="none" w:sz="0" w:space="0" w:color="auto"/>
      </w:divBdr>
    </w:div>
    <w:div w:id="270746401">
      <w:bodyDiv w:val="1"/>
      <w:marLeft w:val="0"/>
      <w:marRight w:val="0"/>
      <w:marTop w:val="0"/>
      <w:marBottom w:val="0"/>
      <w:divBdr>
        <w:top w:val="none" w:sz="0" w:space="0" w:color="auto"/>
        <w:left w:val="none" w:sz="0" w:space="0" w:color="auto"/>
        <w:bottom w:val="none" w:sz="0" w:space="0" w:color="auto"/>
        <w:right w:val="none" w:sz="0" w:space="0" w:color="auto"/>
      </w:divBdr>
    </w:div>
    <w:div w:id="271909382">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86935377">
      <w:bodyDiv w:val="1"/>
      <w:marLeft w:val="0"/>
      <w:marRight w:val="0"/>
      <w:marTop w:val="0"/>
      <w:marBottom w:val="0"/>
      <w:divBdr>
        <w:top w:val="none" w:sz="0" w:space="0" w:color="auto"/>
        <w:left w:val="none" w:sz="0" w:space="0" w:color="auto"/>
        <w:bottom w:val="none" w:sz="0" w:space="0" w:color="auto"/>
        <w:right w:val="none" w:sz="0" w:space="0" w:color="auto"/>
      </w:divBdr>
    </w:div>
    <w:div w:id="288241031">
      <w:bodyDiv w:val="1"/>
      <w:marLeft w:val="0"/>
      <w:marRight w:val="0"/>
      <w:marTop w:val="0"/>
      <w:marBottom w:val="0"/>
      <w:divBdr>
        <w:top w:val="none" w:sz="0" w:space="0" w:color="auto"/>
        <w:left w:val="none" w:sz="0" w:space="0" w:color="auto"/>
        <w:bottom w:val="none" w:sz="0" w:space="0" w:color="auto"/>
        <w:right w:val="none" w:sz="0" w:space="0" w:color="auto"/>
      </w:divBdr>
    </w:div>
    <w:div w:id="29491256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295139233">
      <w:bodyDiv w:val="1"/>
      <w:marLeft w:val="0"/>
      <w:marRight w:val="0"/>
      <w:marTop w:val="0"/>
      <w:marBottom w:val="0"/>
      <w:divBdr>
        <w:top w:val="none" w:sz="0" w:space="0" w:color="auto"/>
        <w:left w:val="none" w:sz="0" w:space="0" w:color="auto"/>
        <w:bottom w:val="none" w:sz="0" w:space="0" w:color="auto"/>
        <w:right w:val="none" w:sz="0" w:space="0" w:color="auto"/>
      </w:divBdr>
    </w:div>
    <w:div w:id="297690419">
      <w:bodyDiv w:val="1"/>
      <w:marLeft w:val="0"/>
      <w:marRight w:val="0"/>
      <w:marTop w:val="0"/>
      <w:marBottom w:val="0"/>
      <w:divBdr>
        <w:top w:val="none" w:sz="0" w:space="0" w:color="auto"/>
        <w:left w:val="none" w:sz="0" w:space="0" w:color="auto"/>
        <w:bottom w:val="none" w:sz="0" w:space="0" w:color="auto"/>
        <w:right w:val="none" w:sz="0" w:space="0" w:color="auto"/>
      </w:divBdr>
    </w:div>
    <w:div w:id="305470893">
      <w:bodyDiv w:val="1"/>
      <w:marLeft w:val="0"/>
      <w:marRight w:val="0"/>
      <w:marTop w:val="0"/>
      <w:marBottom w:val="0"/>
      <w:divBdr>
        <w:top w:val="none" w:sz="0" w:space="0" w:color="auto"/>
        <w:left w:val="none" w:sz="0" w:space="0" w:color="auto"/>
        <w:bottom w:val="none" w:sz="0" w:space="0" w:color="auto"/>
        <w:right w:val="none" w:sz="0" w:space="0" w:color="auto"/>
      </w:divBdr>
    </w:div>
    <w:div w:id="310326958">
      <w:bodyDiv w:val="1"/>
      <w:marLeft w:val="0"/>
      <w:marRight w:val="0"/>
      <w:marTop w:val="0"/>
      <w:marBottom w:val="0"/>
      <w:divBdr>
        <w:top w:val="none" w:sz="0" w:space="0" w:color="auto"/>
        <w:left w:val="none" w:sz="0" w:space="0" w:color="auto"/>
        <w:bottom w:val="none" w:sz="0" w:space="0" w:color="auto"/>
        <w:right w:val="none" w:sz="0" w:space="0" w:color="auto"/>
      </w:divBdr>
    </w:div>
    <w:div w:id="31248833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15304955">
      <w:bodyDiv w:val="1"/>
      <w:marLeft w:val="0"/>
      <w:marRight w:val="0"/>
      <w:marTop w:val="0"/>
      <w:marBottom w:val="0"/>
      <w:divBdr>
        <w:top w:val="none" w:sz="0" w:space="0" w:color="auto"/>
        <w:left w:val="none" w:sz="0" w:space="0" w:color="auto"/>
        <w:bottom w:val="none" w:sz="0" w:space="0" w:color="auto"/>
        <w:right w:val="none" w:sz="0" w:space="0" w:color="auto"/>
      </w:divBdr>
    </w:div>
    <w:div w:id="316343825">
      <w:bodyDiv w:val="1"/>
      <w:marLeft w:val="0"/>
      <w:marRight w:val="0"/>
      <w:marTop w:val="0"/>
      <w:marBottom w:val="0"/>
      <w:divBdr>
        <w:top w:val="none" w:sz="0" w:space="0" w:color="auto"/>
        <w:left w:val="none" w:sz="0" w:space="0" w:color="auto"/>
        <w:bottom w:val="none" w:sz="0" w:space="0" w:color="auto"/>
        <w:right w:val="none" w:sz="0" w:space="0" w:color="auto"/>
      </w:divBdr>
    </w:div>
    <w:div w:id="318777552">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24600452">
      <w:bodyDiv w:val="1"/>
      <w:marLeft w:val="0"/>
      <w:marRight w:val="0"/>
      <w:marTop w:val="0"/>
      <w:marBottom w:val="0"/>
      <w:divBdr>
        <w:top w:val="none" w:sz="0" w:space="0" w:color="auto"/>
        <w:left w:val="none" w:sz="0" w:space="0" w:color="auto"/>
        <w:bottom w:val="none" w:sz="0" w:space="0" w:color="auto"/>
        <w:right w:val="none" w:sz="0" w:space="0" w:color="auto"/>
      </w:divBdr>
    </w:div>
    <w:div w:id="33037535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2097998">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348727793">
      <w:bodyDiv w:val="1"/>
      <w:marLeft w:val="0"/>
      <w:marRight w:val="0"/>
      <w:marTop w:val="0"/>
      <w:marBottom w:val="0"/>
      <w:divBdr>
        <w:top w:val="none" w:sz="0" w:space="0" w:color="auto"/>
        <w:left w:val="none" w:sz="0" w:space="0" w:color="auto"/>
        <w:bottom w:val="none" w:sz="0" w:space="0" w:color="auto"/>
        <w:right w:val="none" w:sz="0" w:space="0" w:color="auto"/>
      </w:divBdr>
    </w:div>
    <w:div w:id="352650153">
      <w:bodyDiv w:val="1"/>
      <w:marLeft w:val="0"/>
      <w:marRight w:val="0"/>
      <w:marTop w:val="0"/>
      <w:marBottom w:val="0"/>
      <w:divBdr>
        <w:top w:val="none" w:sz="0" w:space="0" w:color="auto"/>
        <w:left w:val="none" w:sz="0" w:space="0" w:color="auto"/>
        <w:bottom w:val="none" w:sz="0" w:space="0" w:color="auto"/>
        <w:right w:val="none" w:sz="0" w:space="0" w:color="auto"/>
      </w:divBdr>
    </w:div>
    <w:div w:id="360010888">
      <w:bodyDiv w:val="1"/>
      <w:marLeft w:val="0"/>
      <w:marRight w:val="0"/>
      <w:marTop w:val="0"/>
      <w:marBottom w:val="0"/>
      <w:divBdr>
        <w:top w:val="none" w:sz="0" w:space="0" w:color="auto"/>
        <w:left w:val="none" w:sz="0" w:space="0" w:color="auto"/>
        <w:bottom w:val="none" w:sz="0" w:space="0" w:color="auto"/>
        <w:right w:val="none" w:sz="0" w:space="0" w:color="auto"/>
      </w:divBdr>
    </w:div>
    <w:div w:id="397947617">
      <w:bodyDiv w:val="1"/>
      <w:marLeft w:val="0"/>
      <w:marRight w:val="0"/>
      <w:marTop w:val="0"/>
      <w:marBottom w:val="0"/>
      <w:divBdr>
        <w:top w:val="none" w:sz="0" w:space="0" w:color="auto"/>
        <w:left w:val="none" w:sz="0" w:space="0" w:color="auto"/>
        <w:bottom w:val="none" w:sz="0" w:space="0" w:color="auto"/>
        <w:right w:val="none" w:sz="0" w:space="0" w:color="auto"/>
      </w:divBdr>
    </w:div>
    <w:div w:id="398021411">
      <w:bodyDiv w:val="1"/>
      <w:marLeft w:val="0"/>
      <w:marRight w:val="0"/>
      <w:marTop w:val="0"/>
      <w:marBottom w:val="0"/>
      <w:divBdr>
        <w:top w:val="none" w:sz="0" w:space="0" w:color="auto"/>
        <w:left w:val="none" w:sz="0" w:space="0" w:color="auto"/>
        <w:bottom w:val="none" w:sz="0" w:space="0" w:color="auto"/>
        <w:right w:val="none" w:sz="0" w:space="0" w:color="auto"/>
      </w:divBdr>
    </w:div>
    <w:div w:id="406264044">
      <w:bodyDiv w:val="1"/>
      <w:marLeft w:val="0"/>
      <w:marRight w:val="0"/>
      <w:marTop w:val="0"/>
      <w:marBottom w:val="0"/>
      <w:divBdr>
        <w:top w:val="none" w:sz="0" w:space="0" w:color="auto"/>
        <w:left w:val="none" w:sz="0" w:space="0" w:color="auto"/>
        <w:bottom w:val="none" w:sz="0" w:space="0" w:color="auto"/>
        <w:right w:val="none" w:sz="0" w:space="0" w:color="auto"/>
      </w:divBdr>
    </w:div>
    <w:div w:id="411781433">
      <w:bodyDiv w:val="1"/>
      <w:marLeft w:val="0"/>
      <w:marRight w:val="0"/>
      <w:marTop w:val="0"/>
      <w:marBottom w:val="0"/>
      <w:divBdr>
        <w:top w:val="none" w:sz="0" w:space="0" w:color="auto"/>
        <w:left w:val="none" w:sz="0" w:space="0" w:color="auto"/>
        <w:bottom w:val="none" w:sz="0" w:space="0" w:color="auto"/>
        <w:right w:val="none" w:sz="0" w:space="0" w:color="auto"/>
      </w:divBdr>
    </w:div>
    <w:div w:id="418019055">
      <w:bodyDiv w:val="1"/>
      <w:marLeft w:val="0"/>
      <w:marRight w:val="0"/>
      <w:marTop w:val="0"/>
      <w:marBottom w:val="0"/>
      <w:divBdr>
        <w:top w:val="none" w:sz="0" w:space="0" w:color="auto"/>
        <w:left w:val="none" w:sz="0" w:space="0" w:color="auto"/>
        <w:bottom w:val="none" w:sz="0" w:space="0" w:color="auto"/>
        <w:right w:val="none" w:sz="0" w:space="0" w:color="auto"/>
      </w:divBdr>
    </w:div>
    <w:div w:id="421148257">
      <w:bodyDiv w:val="1"/>
      <w:marLeft w:val="0"/>
      <w:marRight w:val="0"/>
      <w:marTop w:val="0"/>
      <w:marBottom w:val="0"/>
      <w:divBdr>
        <w:top w:val="none" w:sz="0" w:space="0" w:color="auto"/>
        <w:left w:val="none" w:sz="0" w:space="0" w:color="auto"/>
        <w:bottom w:val="none" w:sz="0" w:space="0" w:color="auto"/>
        <w:right w:val="none" w:sz="0" w:space="0" w:color="auto"/>
      </w:divBdr>
    </w:div>
    <w:div w:id="424307275">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27195645">
      <w:bodyDiv w:val="1"/>
      <w:marLeft w:val="0"/>
      <w:marRight w:val="0"/>
      <w:marTop w:val="0"/>
      <w:marBottom w:val="0"/>
      <w:divBdr>
        <w:top w:val="none" w:sz="0" w:space="0" w:color="auto"/>
        <w:left w:val="none" w:sz="0" w:space="0" w:color="auto"/>
        <w:bottom w:val="none" w:sz="0" w:space="0" w:color="auto"/>
        <w:right w:val="none" w:sz="0" w:space="0" w:color="auto"/>
      </w:divBdr>
    </w:div>
    <w:div w:id="428089295">
      <w:bodyDiv w:val="1"/>
      <w:marLeft w:val="0"/>
      <w:marRight w:val="0"/>
      <w:marTop w:val="0"/>
      <w:marBottom w:val="0"/>
      <w:divBdr>
        <w:top w:val="none" w:sz="0" w:space="0" w:color="auto"/>
        <w:left w:val="none" w:sz="0" w:space="0" w:color="auto"/>
        <w:bottom w:val="none" w:sz="0" w:space="0" w:color="auto"/>
        <w:right w:val="none" w:sz="0" w:space="0" w:color="auto"/>
      </w:divBdr>
    </w:div>
    <w:div w:id="442269398">
      <w:bodyDiv w:val="1"/>
      <w:marLeft w:val="0"/>
      <w:marRight w:val="0"/>
      <w:marTop w:val="0"/>
      <w:marBottom w:val="0"/>
      <w:divBdr>
        <w:top w:val="none" w:sz="0" w:space="0" w:color="auto"/>
        <w:left w:val="none" w:sz="0" w:space="0" w:color="auto"/>
        <w:bottom w:val="none" w:sz="0" w:space="0" w:color="auto"/>
        <w:right w:val="none" w:sz="0" w:space="0" w:color="auto"/>
      </w:divBdr>
    </w:div>
    <w:div w:id="444925998">
      <w:bodyDiv w:val="1"/>
      <w:marLeft w:val="0"/>
      <w:marRight w:val="0"/>
      <w:marTop w:val="0"/>
      <w:marBottom w:val="0"/>
      <w:divBdr>
        <w:top w:val="none" w:sz="0" w:space="0" w:color="auto"/>
        <w:left w:val="none" w:sz="0" w:space="0" w:color="auto"/>
        <w:bottom w:val="none" w:sz="0" w:space="0" w:color="auto"/>
        <w:right w:val="none" w:sz="0" w:space="0" w:color="auto"/>
      </w:divBdr>
    </w:div>
    <w:div w:id="450369900">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455414171">
      <w:bodyDiv w:val="1"/>
      <w:marLeft w:val="0"/>
      <w:marRight w:val="0"/>
      <w:marTop w:val="0"/>
      <w:marBottom w:val="0"/>
      <w:divBdr>
        <w:top w:val="none" w:sz="0" w:space="0" w:color="auto"/>
        <w:left w:val="none" w:sz="0" w:space="0" w:color="auto"/>
        <w:bottom w:val="none" w:sz="0" w:space="0" w:color="auto"/>
        <w:right w:val="none" w:sz="0" w:space="0" w:color="auto"/>
      </w:divBdr>
    </w:div>
    <w:div w:id="481695839">
      <w:bodyDiv w:val="1"/>
      <w:marLeft w:val="0"/>
      <w:marRight w:val="0"/>
      <w:marTop w:val="0"/>
      <w:marBottom w:val="0"/>
      <w:divBdr>
        <w:top w:val="none" w:sz="0" w:space="0" w:color="auto"/>
        <w:left w:val="none" w:sz="0" w:space="0" w:color="auto"/>
        <w:bottom w:val="none" w:sz="0" w:space="0" w:color="auto"/>
        <w:right w:val="none" w:sz="0" w:space="0" w:color="auto"/>
      </w:divBdr>
    </w:div>
    <w:div w:id="488982836">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5851339">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0240102">
      <w:bodyDiv w:val="1"/>
      <w:marLeft w:val="0"/>
      <w:marRight w:val="0"/>
      <w:marTop w:val="0"/>
      <w:marBottom w:val="0"/>
      <w:divBdr>
        <w:top w:val="none" w:sz="0" w:space="0" w:color="auto"/>
        <w:left w:val="none" w:sz="0" w:space="0" w:color="auto"/>
        <w:bottom w:val="none" w:sz="0" w:space="0" w:color="auto"/>
        <w:right w:val="none" w:sz="0" w:space="0" w:color="auto"/>
      </w:divBdr>
    </w:div>
    <w:div w:id="521823418">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4491903">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52927269">
      <w:bodyDiv w:val="1"/>
      <w:marLeft w:val="0"/>
      <w:marRight w:val="0"/>
      <w:marTop w:val="0"/>
      <w:marBottom w:val="0"/>
      <w:divBdr>
        <w:top w:val="none" w:sz="0" w:space="0" w:color="auto"/>
        <w:left w:val="none" w:sz="0" w:space="0" w:color="auto"/>
        <w:bottom w:val="none" w:sz="0" w:space="0" w:color="auto"/>
        <w:right w:val="none" w:sz="0" w:space="0" w:color="auto"/>
      </w:divBdr>
    </w:div>
    <w:div w:id="556934880">
      <w:bodyDiv w:val="1"/>
      <w:marLeft w:val="0"/>
      <w:marRight w:val="0"/>
      <w:marTop w:val="0"/>
      <w:marBottom w:val="0"/>
      <w:divBdr>
        <w:top w:val="none" w:sz="0" w:space="0" w:color="auto"/>
        <w:left w:val="none" w:sz="0" w:space="0" w:color="auto"/>
        <w:bottom w:val="none" w:sz="0" w:space="0" w:color="auto"/>
        <w:right w:val="none" w:sz="0" w:space="0" w:color="auto"/>
      </w:divBdr>
    </w:div>
    <w:div w:id="558595132">
      <w:bodyDiv w:val="1"/>
      <w:marLeft w:val="0"/>
      <w:marRight w:val="0"/>
      <w:marTop w:val="0"/>
      <w:marBottom w:val="0"/>
      <w:divBdr>
        <w:top w:val="none" w:sz="0" w:space="0" w:color="auto"/>
        <w:left w:val="none" w:sz="0" w:space="0" w:color="auto"/>
        <w:bottom w:val="none" w:sz="0" w:space="0" w:color="auto"/>
        <w:right w:val="none" w:sz="0" w:space="0" w:color="auto"/>
      </w:divBdr>
    </w:div>
    <w:div w:id="559290562">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567039709">
      <w:bodyDiv w:val="1"/>
      <w:marLeft w:val="0"/>
      <w:marRight w:val="0"/>
      <w:marTop w:val="0"/>
      <w:marBottom w:val="0"/>
      <w:divBdr>
        <w:top w:val="none" w:sz="0" w:space="0" w:color="auto"/>
        <w:left w:val="none" w:sz="0" w:space="0" w:color="auto"/>
        <w:bottom w:val="none" w:sz="0" w:space="0" w:color="auto"/>
        <w:right w:val="none" w:sz="0" w:space="0" w:color="auto"/>
      </w:divBdr>
    </w:div>
    <w:div w:id="572929495">
      <w:bodyDiv w:val="1"/>
      <w:marLeft w:val="0"/>
      <w:marRight w:val="0"/>
      <w:marTop w:val="0"/>
      <w:marBottom w:val="0"/>
      <w:divBdr>
        <w:top w:val="none" w:sz="0" w:space="0" w:color="auto"/>
        <w:left w:val="none" w:sz="0" w:space="0" w:color="auto"/>
        <w:bottom w:val="none" w:sz="0" w:space="0" w:color="auto"/>
        <w:right w:val="none" w:sz="0" w:space="0" w:color="auto"/>
      </w:divBdr>
    </w:div>
    <w:div w:id="577178788">
      <w:bodyDiv w:val="1"/>
      <w:marLeft w:val="0"/>
      <w:marRight w:val="0"/>
      <w:marTop w:val="0"/>
      <w:marBottom w:val="0"/>
      <w:divBdr>
        <w:top w:val="none" w:sz="0" w:space="0" w:color="auto"/>
        <w:left w:val="none" w:sz="0" w:space="0" w:color="auto"/>
        <w:bottom w:val="none" w:sz="0" w:space="0" w:color="auto"/>
        <w:right w:val="none" w:sz="0" w:space="0" w:color="auto"/>
      </w:divBdr>
    </w:div>
    <w:div w:id="592474553">
      <w:bodyDiv w:val="1"/>
      <w:marLeft w:val="0"/>
      <w:marRight w:val="0"/>
      <w:marTop w:val="0"/>
      <w:marBottom w:val="0"/>
      <w:divBdr>
        <w:top w:val="none" w:sz="0" w:space="0" w:color="auto"/>
        <w:left w:val="none" w:sz="0" w:space="0" w:color="auto"/>
        <w:bottom w:val="none" w:sz="0" w:space="0" w:color="auto"/>
        <w:right w:val="none" w:sz="0" w:space="0" w:color="auto"/>
      </w:divBdr>
    </w:div>
    <w:div w:id="601688128">
      <w:bodyDiv w:val="1"/>
      <w:marLeft w:val="0"/>
      <w:marRight w:val="0"/>
      <w:marTop w:val="0"/>
      <w:marBottom w:val="0"/>
      <w:divBdr>
        <w:top w:val="none" w:sz="0" w:space="0" w:color="auto"/>
        <w:left w:val="none" w:sz="0" w:space="0" w:color="auto"/>
        <w:bottom w:val="none" w:sz="0" w:space="0" w:color="auto"/>
        <w:right w:val="none" w:sz="0" w:space="0" w:color="auto"/>
      </w:divBdr>
    </w:div>
    <w:div w:id="602689341">
      <w:bodyDiv w:val="1"/>
      <w:marLeft w:val="0"/>
      <w:marRight w:val="0"/>
      <w:marTop w:val="0"/>
      <w:marBottom w:val="0"/>
      <w:divBdr>
        <w:top w:val="none" w:sz="0" w:space="0" w:color="auto"/>
        <w:left w:val="none" w:sz="0" w:space="0" w:color="auto"/>
        <w:bottom w:val="none" w:sz="0" w:space="0" w:color="auto"/>
        <w:right w:val="none" w:sz="0" w:space="0" w:color="auto"/>
      </w:divBdr>
    </w:div>
    <w:div w:id="605506139">
      <w:bodyDiv w:val="1"/>
      <w:marLeft w:val="0"/>
      <w:marRight w:val="0"/>
      <w:marTop w:val="0"/>
      <w:marBottom w:val="0"/>
      <w:divBdr>
        <w:top w:val="none" w:sz="0" w:space="0" w:color="auto"/>
        <w:left w:val="none" w:sz="0" w:space="0" w:color="auto"/>
        <w:bottom w:val="none" w:sz="0" w:space="0" w:color="auto"/>
        <w:right w:val="none" w:sz="0" w:space="0" w:color="auto"/>
      </w:divBdr>
    </w:div>
    <w:div w:id="613513264">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34798758">
      <w:bodyDiv w:val="1"/>
      <w:marLeft w:val="0"/>
      <w:marRight w:val="0"/>
      <w:marTop w:val="0"/>
      <w:marBottom w:val="0"/>
      <w:divBdr>
        <w:top w:val="none" w:sz="0" w:space="0" w:color="auto"/>
        <w:left w:val="none" w:sz="0" w:space="0" w:color="auto"/>
        <w:bottom w:val="none" w:sz="0" w:space="0" w:color="auto"/>
        <w:right w:val="none" w:sz="0" w:space="0" w:color="auto"/>
      </w:divBdr>
    </w:div>
    <w:div w:id="634801613">
      <w:bodyDiv w:val="1"/>
      <w:marLeft w:val="0"/>
      <w:marRight w:val="0"/>
      <w:marTop w:val="0"/>
      <w:marBottom w:val="0"/>
      <w:divBdr>
        <w:top w:val="none" w:sz="0" w:space="0" w:color="auto"/>
        <w:left w:val="none" w:sz="0" w:space="0" w:color="auto"/>
        <w:bottom w:val="none" w:sz="0" w:space="0" w:color="auto"/>
        <w:right w:val="none" w:sz="0" w:space="0" w:color="auto"/>
      </w:divBdr>
    </w:div>
    <w:div w:id="636182483">
      <w:bodyDiv w:val="1"/>
      <w:marLeft w:val="0"/>
      <w:marRight w:val="0"/>
      <w:marTop w:val="0"/>
      <w:marBottom w:val="0"/>
      <w:divBdr>
        <w:top w:val="none" w:sz="0" w:space="0" w:color="auto"/>
        <w:left w:val="none" w:sz="0" w:space="0" w:color="auto"/>
        <w:bottom w:val="none" w:sz="0" w:space="0" w:color="auto"/>
        <w:right w:val="none" w:sz="0" w:space="0" w:color="auto"/>
      </w:divBdr>
    </w:div>
    <w:div w:id="640883540">
      <w:bodyDiv w:val="1"/>
      <w:marLeft w:val="0"/>
      <w:marRight w:val="0"/>
      <w:marTop w:val="0"/>
      <w:marBottom w:val="0"/>
      <w:divBdr>
        <w:top w:val="none" w:sz="0" w:space="0" w:color="auto"/>
        <w:left w:val="none" w:sz="0" w:space="0" w:color="auto"/>
        <w:bottom w:val="none" w:sz="0" w:space="0" w:color="auto"/>
        <w:right w:val="none" w:sz="0" w:space="0" w:color="auto"/>
      </w:divBdr>
    </w:div>
    <w:div w:id="647444298">
      <w:bodyDiv w:val="1"/>
      <w:marLeft w:val="0"/>
      <w:marRight w:val="0"/>
      <w:marTop w:val="0"/>
      <w:marBottom w:val="0"/>
      <w:divBdr>
        <w:top w:val="none" w:sz="0" w:space="0" w:color="auto"/>
        <w:left w:val="none" w:sz="0" w:space="0" w:color="auto"/>
        <w:bottom w:val="none" w:sz="0" w:space="0" w:color="auto"/>
        <w:right w:val="none" w:sz="0" w:space="0" w:color="auto"/>
      </w:divBdr>
    </w:div>
    <w:div w:id="649406586">
      <w:bodyDiv w:val="1"/>
      <w:marLeft w:val="0"/>
      <w:marRight w:val="0"/>
      <w:marTop w:val="0"/>
      <w:marBottom w:val="0"/>
      <w:divBdr>
        <w:top w:val="none" w:sz="0" w:space="0" w:color="auto"/>
        <w:left w:val="none" w:sz="0" w:space="0" w:color="auto"/>
        <w:bottom w:val="none" w:sz="0" w:space="0" w:color="auto"/>
        <w:right w:val="none" w:sz="0" w:space="0" w:color="auto"/>
      </w:divBdr>
    </w:div>
    <w:div w:id="652218051">
      <w:bodyDiv w:val="1"/>
      <w:marLeft w:val="0"/>
      <w:marRight w:val="0"/>
      <w:marTop w:val="0"/>
      <w:marBottom w:val="0"/>
      <w:divBdr>
        <w:top w:val="none" w:sz="0" w:space="0" w:color="auto"/>
        <w:left w:val="none" w:sz="0" w:space="0" w:color="auto"/>
        <w:bottom w:val="none" w:sz="0" w:space="0" w:color="auto"/>
        <w:right w:val="none" w:sz="0" w:space="0" w:color="auto"/>
      </w:divBdr>
    </w:div>
    <w:div w:id="653030449">
      <w:bodyDiv w:val="1"/>
      <w:marLeft w:val="0"/>
      <w:marRight w:val="0"/>
      <w:marTop w:val="0"/>
      <w:marBottom w:val="0"/>
      <w:divBdr>
        <w:top w:val="none" w:sz="0" w:space="0" w:color="auto"/>
        <w:left w:val="none" w:sz="0" w:space="0" w:color="auto"/>
        <w:bottom w:val="none" w:sz="0" w:space="0" w:color="auto"/>
        <w:right w:val="none" w:sz="0" w:space="0" w:color="auto"/>
      </w:divBdr>
    </w:div>
    <w:div w:id="659583606">
      <w:bodyDiv w:val="1"/>
      <w:marLeft w:val="0"/>
      <w:marRight w:val="0"/>
      <w:marTop w:val="0"/>
      <w:marBottom w:val="0"/>
      <w:divBdr>
        <w:top w:val="none" w:sz="0" w:space="0" w:color="auto"/>
        <w:left w:val="none" w:sz="0" w:space="0" w:color="auto"/>
        <w:bottom w:val="none" w:sz="0" w:space="0" w:color="auto"/>
        <w:right w:val="none" w:sz="0" w:space="0" w:color="auto"/>
      </w:divBdr>
    </w:div>
    <w:div w:id="676616601">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0254277">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693463336">
      <w:bodyDiv w:val="1"/>
      <w:marLeft w:val="0"/>
      <w:marRight w:val="0"/>
      <w:marTop w:val="0"/>
      <w:marBottom w:val="0"/>
      <w:divBdr>
        <w:top w:val="none" w:sz="0" w:space="0" w:color="auto"/>
        <w:left w:val="none" w:sz="0" w:space="0" w:color="auto"/>
        <w:bottom w:val="none" w:sz="0" w:space="0" w:color="auto"/>
        <w:right w:val="none" w:sz="0" w:space="0" w:color="auto"/>
      </w:divBdr>
    </w:div>
    <w:div w:id="701906341">
      <w:bodyDiv w:val="1"/>
      <w:marLeft w:val="0"/>
      <w:marRight w:val="0"/>
      <w:marTop w:val="0"/>
      <w:marBottom w:val="0"/>
      <w:divBdr>
        <w:top w:val="none" w:sz="0" w:space="0" w:color="auto"/>
        <w:left w:val="none" w:sz="0" w:space="0" w:color="auto"/>
        <w:bottom w:val="none" w:sz="0" w:space="0" w:color="auto"/>
        <w:right w:val="none" w:sz="0" w:space="0" w:color="auto"/>
      </w:divBdr>
    </w:div>
    <w:div w:id="703360922">
      <w:bodyDiv w:val="1"/>
      <w:marLeft w:val="0"/>
      <w:marRight w:val="0"/>
      <w:marTop w:val="0"/>
      <w:marBottom w:val="0"/>
      <w:divBdr>
        <w:top w:val="none" w:sz="0" w:space="0" w:color="auto"/>
        <w:left w:val="none" w:sz="0" w:space="0" w:color="auto"/>
        <w:bottom w:val="none" w:sz="0" w:space="0" w:color="auto"/>
        <w:right w:val="none" w:sz="0" w:space="0" w:color="auto"/>
      </w:divBdr>
    </w:div>
    <w:div w:id="708771973">
      <w:bodyDiv w:val="1"/>
      <w:marLeft w:val="0"/>
      <w:marRight w:val="0"/>
      <w:marTop w:val="0"/>
      <w:marBottom w:val="0"/>
      <w:divBdr>
        <w:top w:val="none" w:sz="0" w:space="0" w:color="auto"/>
        <w:left w:val="none" w:sz="0" w:space="0" w:color="auto"/>
        <w:bottom w:val="none" w:sz="0" w:space="0" w:color="auto"/>
        <w:right w:val="none" w:sz="0" w:space="0" w:color="auto"/>
      </w:divBdr>
    </w:div>
    <w:div w:id="726341869">
      <w:bodyDiv w:val="1"/>
      <w:marLeft w:val="0"/>
      <w:marRight w:val="0"/>
      <w:marTop w:val="0"/>
      <w:marBottom w:val="0"/>
      <w:divBdr>
        <w:top w:val="none" w:sz="0" w:space="0" w:color="auto"/>
        <w:left w:val="none" w:sz="0" w:space="0" w:color="auto"/>
        <w:bottom w:val="none" w:sz="0" w:space="0" w:color="auto"/>
        <w:right w:val="none" w:sz="0" w:space="0" w:color="auto"/>
      </w:divBdr>
    </w:div>
    <w:div w:id="731388233">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06276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085130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7287433">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761071632">
      <w:bodyDiv w:val="1"/>
      <w:marLeft w:val="0"/>
      <w:marRight w:val="0"/>
      <w:marTop w:val="0"/>
      <w:marBottom w:val="0"/>
      <w:divBdr>
        <w:top w:val="none" w:sz="0" w:space="0" w:color="auto"/>
        <w:left w:val="none" w:sz="0" w:space="0" w:color="auto"/>
        <w:bottom w:val="none" w:sz="0" w:space="0" w:color="auto"/>
        <w:right w:val="none" w:sz="0" w:space="0" w:color="auto"/>
      </w:divBdr>
    </w:div>
    <w:div w:id="762989233">
      <w:bodyDiv w:val="1"/>
      <w:marLeft w:val="0"/>
      <w:marRight w:val="0"/>
      <w:marTop w:val="0"/>
      <w:marBottom w:val="0"/>
      <w:divBdr>
        <w:top w:val="none" w:sz="0" w:space="0" w:color="auto"/>
        <w:left w:val="none" w:sz="0" w:space="0" w:color="auto"/>
        <w:bottom w:val="none" w:sz="0" w:space="0" w:color="auto"/>
        <w:right w:val="none" w:sz="0" w:space="0" w:color="auto"/>
      </w:divBdr>
    </w:div>
    <w:div w:id="764500627">
      <w:bodyDiv w:val="1"/>
      <w:marLeft w:val="0"/>
      <w:marRight w:val="0"/>
      <w:marTop w:val="0"/>
      <w:marBottom w:val="0"/>
      <w:divBdr>
        <w:top w:val="none" w:sz="0" w:space="0" w:color="auto"/>
        <w:left w:val="none" w:sz="0" w:space="0" w:color="auto"/>
        <w:bottom w:val="none" w:sz="0" w:space="0" w:color="auto"/>
        <w:right w:val="none" w:sz="0" w:space="0" w:color="auto"/>
      </w:divBdr>
    </w:div>
    <w:div w:id="765275135">
      <w:bodyDiv w:val="1"/>
      <w:marLeft w:val="0"/>
      <w:marRight w:val="0"/>
      <w:marTop w:val="0"/>
      <w:marBottom w:val="0"/>
      <w:divBdr>
        <w:top w:val="none" w:sz="0" w:space="0" w:color="auto"/>
        <w:left w:val="none" w:sz="0" w:space="0" w:color="auto"/>
        <w:bottom w:val="none" w:sz="0" w:space="0" w:color="auto"/>
        <w:right w:val="none" w:sz="0" w:space="0" w:color="auto"/>
      </w:divBdr>
    </w:div>
    <w:div w:id="769348835">
      <w:bodyDiv w:val="1"/>
      <w:marLeft w:val="0"/>
      <w:marRight w:val="0"/>
      <w:marTop w:val="0"/>
      <w:marBottom w:val="0"/>
      <w:divBdr>
        <w:top w:val="none" w:sz="0" w:space="0" w:color="auto"/>
        <w:left w:val="none" w:sz="0" w:space="0" w:color="auto"/>
        <w:bottom w:val="none" w:sz="0" w:space="0" w:color="auto"/>
        <w:right w:val="none" w:sz="0" w:space="0" w:color="auto"/>
      </w:divBdr>
    </w:div>
    <w:div w:id="774864445">
      <w:bodyDiv w:val="1"/>
      <w:marLeft w:val="0"/>
      <w:marRight w:val="0"/>
      <w:marTop w:val="0"/>
      <w:marBottom w:val="0"/>
      <w:divBdr>
        <w:top w:val="none" w:sz="0" w:space="0" w:color="auto"/>
        <w:left w:val="none" w:sz="0" w:space="0" w:color="auto"/>
        <w:bottom w:val="none" w:sz="0" w:space="0" w:color="auto"/>
        <w:right w:val="none" w:sz="0" w:space="0" w:color="auto"/>
      </w:divBdr>
    </w:div>
    <w:div w:id="775753413">
      <w:bodyDiv w:val="1"/>
      <w:marLeft w:val="0"/>
      <w:marRight w:val="0"/>
      <w:marTop w:val="0"/>
      <w:marBottom w:val="0"/>
      <w:divBdr>
        <w:top w:val="none" w:sz="0" w:space="0" w:color="auto"/>
        <w:left w:val="none" w:sz="0" w:space="0" w:color="auto"/>
        <w:bottom w:val="none" w:sz="0" w:space="0" w:color="auto"/>
        <w:right w:val="none" w:sz="0" w:space="0" w:color="auto"/>
      </w:divBdr>
    </w:div>
    <w:div w:id="777942300">
      <w:bodyDiv w:val="1"/>
      <w:marLeft w:val="0"/>
      <w:marRight w:val="0"/>
      <w:marTop w:val="0"/>
      <w:marBottom w:val="0"/>
      <w:divBdr>
        <w:top w:val="none" w:sz="0" w:space="0" w:color="auto"/>
        <w:left w:val="none" w:sz="0" w:space="0" w:color="auto"/>
        <w:bottom w:val="none" w:sz="0" w:space="0" w:color="auto"/>
        <w:right w:val="none" w:sz="0" w:space="0" w:color="auto"/>
      </w:divBdr>
    </w:div>
    <w:div w:id="804935294">
      <w:bodyDiv w:val="1"/>
      <w:marLeft w:val="0"/>
      <w:marRight w:val="0"/>
      <w:marTop w:val="0"/>
      <w:marBottom w:val="0"/>
      <w:divBdr>
        <w:top w:val="none" w:sz="0" w:space="0" w:color="auto"/>
        <w:left w:val="none" w:sz="0" w:space="0" w:color="auto"/>
        <w:bottom w:val="none" w:sz="0" w:space="0" w:color="auto"/>
        <w:right w:val="none" w:sz="0" w:space="0" w:color="auto"/>
      </w:divBdr>
    </w:div>
    <w:div w:id="809714429">
      <w:bodyDiv w:val="1"/>
      <w:marLeft w:val="0"/>
      <w:marRight w:val="0"/>
      <w:marTop w:val="0"/>
      <w:marBottom w:val="0"/>
      <w:divBdr>
        <w:top w:val="none" w:sz="0" w:space="0" w:color="auto"/>
        <w:left w:val="none" w:sz="0" w:space="0" w:color="auto"/>
        <w:bottom w:val="none" w:sz="0" w:space="0" w:color="auto"/>
        <w:right w:val="none" w:sz="0" w:space="0" w:color="auto"/>
      </w:divBdr>
    </w:div>
    <w:div w:id="826945696">
      <w:bodyDiv w:val="1"/>
      <w:marLeft w:val="0"/>
      <w:marRight w:val="0"/>
      <w:marTop w:val="0"/>
      <w:marBottom w:val="0"/>
      <w:divBdr>
        <w:top w:val="none" w:sz="0" w:space="0" w:color="auto"/>
        <w:left w:val="none" w:sz="0" w:space="0" w:color="auto"/>
        <w:bottom w:val="none" w:sz="0" w:space="0" w:color="auto"/>
        <w:right w:val="none" w:sz="0" w:space="0" w:color="auto"/>
      </w:divBdr>
    </w:div>
    <w:div w:id="838423126">
      <w:bodyDiv w:val="1"/>
      <w:marLeft w:val="0"/>
      <w:marRight w:val="0"/>
      <w:marTop w:val="0"/>
      <w:marBottom w:val="0"/>
      <w:divBdr>
        <w:top w:val="none" w:sz="0" w:space="0" w:color="auto"/>
        <w:left w:val="none" w:sz="0" w:space="0" w:color="auto"/>
        <w:bottom w:val="none" w:sz="0" w:space="0" w:color="auto"/>
        <w:right w:val="none" w:sz="0" w:space="0" w:color="auto"/>
      </w:divBdr>
    </w:div>
    <w:div w:id="838731600">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64096903">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872496938">
      <w:bodyDiv w:val="1"/>
      <w:marLeft w:val="0"/>
      <w:marRight w:val="0"/>
      <w:marTop w:val="0"/>
      <w:marBottom w:val="0"/>
      <w:divBdr>
        <w:top w:val="none" w:sz="0" w:space="0" w:color="auto"/>
        <w:left w:val="none" w:sz="0" w:space="0" w:color="auto"/>
        <w:bottom w:val="none" w:sz="0" w:space="0" w:color="auto"/>
        <w:right w:val="none" w:sz="0" w:space="0" w:color="auto"/>
      </w:divBdr>
    </w:div>
    <w:div w:id="878055794">
      <w:bodyDiv w:val="1"/>
      <w:marLeft w:val="0"/>
      <w:marRight w:val="0"/>
      <w:marTop w:val="0"/>
      <w:marBottom w:val="0"/>
      <w:divBdr>
        <w:top w:val="none" w:sz="0" w:space="0" w:color="auto"/>
        <w:left w:val="none" w:sz="0" w:space="0" w:color="auto"/>
        <w:bottom w:val="none" w:sz="0" w:space="0" w:color="auto"/>
        <w:right w:val="none" w:sz="0" w:space="0" w:color="auto"/>
      </w:divBdr>
    </w:div>
    <w:div w:id="896669040">
      <w:bodyDiv w:val="1"/>
      <w:marLeft w:val="0"/>
      <w:marRight w:val="0"/>
      <w:marTop w:val="0"/>
      <w:marBottom w:val="0"/>
      <w:divBdr>
        <w:top w:val="none" w:sz="0" w:space="0" w:color="auto"/>
        <w:left w:val="none" w:sz="0" w:space="0" w:color="auto"/>
        <w:bottom w:val="none" w:sz="0" w:space="0" w:color="auto"/>
        <w:right w:val="none" w:sz="0" w:space="0" w:color="auto"/>
      </w:divBdr>
    </w:div>
    <w:div w:id="905604687">
      <w:bodyDiv w:val="1"/>
      <w:marLeft w:val="0"/>
      <w:marRight w:val="0"/>
      <w:marTop w:val="0"/>
      <w:marBottom w:val="0"/>
      <w:divBdr>
        <w:top w:val="none" w:sz="0" w:space="0" w:color="auto"/>
        <w:left w:val="none" w:sz="0" w:space="0" w:color="auto"/>
        <w:bottom w:val="none" w:sz="0" w:space="0" w:color="auto"/>
        <w:right w:val="none" w:sz="0" w:space="0" w:color="auto"/>
      </w:divBdr>
    </w:div>
    <w:div w:id="906961711">
      <w:bodyDiv w:val="1"/>
      <w:marLeft w:val="0"/>
      <w:marRight w:val="0"/>
      <w:marTop w:val="0"/>
      <w:marBottom w:val="0"/>
      <w:divBdr>
        <w:top w:val="none" w:sz="0" w:space="0" w:color="auto"/>
        <w:left w:val="none" w:sz="0" w:space="0" w:color="auto"/>
        <w:bottom w:val="none" w:sz="0" w:space="0" w:color="auto"/>
        <w:right w:val="none" w:sz="0" w:space="0" w:color="auto"/>
      </w:divBdr>
    </w:div>
    <w:div w:id="908727892">
      <w:bodyDiv w:val="1"/>
      <w:marLeft w:val="0"/>
      <w:marRight w:val="0"/>
      <w:marTop w:val="0"/>
      <w:marBottom w:val="0"/>
      <w:divBdr>
        <w:top w:val="none" w:sz="0" w:space="0" w:color="auto"/>
        <w:left w:val="none" w:sz="0" w:space="0" w:color="auto"/>
        <w:bottom w:val="none" w:sz="0" w:space="0" w:color="auto"/>
        <w:right w:val="none" w:sz="0" w:space="0" w:color="auto"/>
      </w:divBdr>
    </w:div>
    <w:div w:id="914896467">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31232668">
      <w:bodyDiv w:val="1"/>
      <w:marLeft w:val="0"/>
      <w:marRight w:val="0"/>
      <w:marTop w:val="0"/>
      <w:marBottom w:val="0"/>
      <w:divBdr>
        <w:top w:val="none" w:sz="0" w:space="0" w:color="auto"/>
        <w:left w:val="none" w:sz="0" w:space="0" w:color="auto"/>
        <w:bottom w:val="none" w:sz="0" w:space="0" w:color="auto"/>
        <w:right w:val="none" w:sz="0" w:space="0" w:color="auto"/>
      </w:divBdr>
    </w:div>
    <w:div w:id="939677384">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2541650">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968439926">
      <w:bodyDiv w:val="1"/>
      <w:marLeft w:val="0"/>
      <w:marRight w:val="0"/>
      <w:marTop w:val="0"/>
      <w:marBottom w:val="0"/>
      <w:divBdr>
        <w:top w:val="none" w:sz="0" w:space="0" w:color="auto"/>
        <w:left w:val="none" w:sz="0" w:space="0" w:color="auto"/>
        <w:bottom w:val="none" w:sz="0" w:space="0" w:color="auto"/>
        <w:right w:val="none" w:sz="0" w:space="0" w:color="auto"/>
      </w:divBdr>
    </w:div>
    <w:div w:id="983588162">
      <w:bodyDiv w:val="1"/>
      <w:marLeft w:val="0"/>
      <w:marRight w:val="0"/>
      <w:marTop w:val="0"/>
      <w:marBottom w:val="0"/>
      <w:divBdr>
        <w:top w:val="none" w:sz="0" w:space="0" w:color="auto"/>
        <w:left w:val="none" w:sz="0" w:space="0" w:color="auto"/>
        <w:bottom w:val="none" w:sz="0" w:space="0" w:color="auto"/>
        <w:right w:val="none" w:sz="0" w:space="0" w:color="auto"/>
      </w:divBdr>
    </w:div>
    <w:div w:id="984119871">
      <w:bodyDiv w:val="1"/>
      <w:marLeft w:val="0"/>
      <w:marRight w:val="0"/>
      <w:marTop w:val="0"/>
      <w:marBottom w:val="0"/>
      <w:divBdr>
        <w:top w:val="none" w:sz="0" w:space="0" w:color="auto"/>
        <w:left w:val="none" w:sz="0" w:space="0" w:color="auto"/>
        <w:bottom w:val="none" w:sz="0" w:space="0" w:color="auto"/>
        <w:right w:val="none" w:sz="0" w:space="0" w:color="auto"/>
      </w:divBdr>
    </w:div>
    <w:div w:id="992370712">
      <w:bodyDiv w:val="1"/>
      <w:marLeft w:val="0"/>
      <w:marRight w:val="0"/>
      <w:marTop w:val="0"/>
      <w:marBottom w:val="0"/>
      <w:divBdr>
        <w:top w:val="none" w:sz="0" w:space="0" w:color="auto"/>
        <w:left w:val="none" w:sz="0" w:space="0" w:color="auto"/>
        <w:bottom w:val="none" w:sz="0" w:space="0" w:color="auto"/>
        <w:right w:val="none" w:sz="0" w:space="0" w:color="auto"/>
      </w:divBdr>
    </w:div>
    <w:div w:id="993994409">
      <w:bodyDiv w:val="1"/>
      <w:marLeft w:val="0"/>
      <w:marRight w:val="0"/>
      <w:marTop w:val="0"/>
      <w:marBottom w:val="0"/>
      <w:divBdr>
        <w:top w:val="none" w:sz="0" w:space="0" w:color="auto"/>
        <w:left w:val="none" w:sz="0" w:space="0" w:color="auto"/>
        <w:bottom w:val="none" w:sz="0" w:space="0" w:color="auto"/>
        <w:right w:val="none" w:sz="0" w:space="0" w:color="auto"/>
      </w:divBdr>
    </w:div>
    <w:div w:id="1000502949">
      <w:bodyDiv w:val="1"/>
      <w:marLeft w:val="0"/>
      <w:marRight w:val="0"/>
      <w:marTop w:val="0"/>
      <w:marBottom w:val="0"/>
      <w:divBdr>
        <w:top w:val="none" w:sz="0" w:space="0" w:color="auto"/>
        <w:left w:val="none" w:sz="0" w:space="0" w:color="auto"/>
        <w:bottom w:val="none" w:sz="0" w:space="0" w:color="auto"/>
        <w:right w:val="none" w:sz="0" w:space="0" w:color="auto"/>
      </w:divBdr>
    </w:div>
    <w:div w:id="1004553778">
      <w:bodyDiv w:val="1"/>
      <w:marLeft w:val="0"/>
      <w:marRight w:val="0"/>
      <w:marTop w:val="0"/>
      <w:marBottom w:val="0"/>
      <w:divBdr>
        <w:top w:val="none" w:sz="0" w:space="0" w:color="auto"/>
        <w:left w:val="none" w:sz="0" w:space="0" w:color="auto"/>
        <w:bottom w:val="none" w:sz="0" w:space="0" w:color="auto"/>
        <w:right w:val="none" w:sz="0" w:space="0" w:color="auto"/>
      </w:divBdr>
    </w:div>
    <w:div w:id="1005061258">
      <w:bodyDiv w:val="1"/>
      <w:marLeft w:val="0"/>
      <w:marRight w:val="0"/>
      <w:marTop w:val="0"/>
      <w:marBottom w:val="0"/>
      <w:divBdr>
        <w:top w:val="none" w:sz="0" w:space="0" w:color="auto"/>
        <w:left w:val="none" w:sz="0" w:space="0" w:color="auto"/>
        <w:bottom w:val="none" w:sz="0" w:space="0" w:color="auto"/>
        <w:right w:val="none" w:sz="0" w:space="0" w:color="auto"/>
      </w:divBdr>
    </w:div>
    <w:div w:id="1010525074">
      <w:bodyDiv w:val="1"/>
      <w:marLeft w:val="0"/>
      <w:marRight w:val="0"/>
      <w:marTop w:val="0"/>
      <w:marBottom w:val="0"/>
      <w:divBdr>
        <w:top w:val="none" w:sz="0" w:space="0" w:color="auto"/>
        <w:left w:val="none" w:sz="0" w:space="0" w:color="auto"/>
        <w:bottom w:val="none" w:sz="0" w:space="0" w:color="auto"/>
        <w:right w:val="none" w:sz="0" w:space="0" w:color="auto"/>
      </w:divBdr>
    </w:div>
    <w:div w:id="1010912532">
      <w:bodyDiv w:val="1"/>
      <w:marLeft w:val="0"/>
      <w:marRight w:val="0"/>
      <w:marTop w:val="0"/>
      <w:marBottom w:val="0"/>
      <w:divBdr>
        <w:top w:val="none" w:sz="0" w:space="0" w:color="auto"/>
        <w:left w:val="none" w:sz="0" w:space="0" w:color="auto"/>
        <w:bottom w:val="none" w:sz="0" w:space="0" w:color="auto"/>
        <w:right w:val="none" w:sz="0" w:space="0" w:color="auto"/>
      </w:divBdr>
    </w:div>
    <w:div w:id="1011301337">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13142182">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36934027">
      <w:bodyDiv w:val="1"/>
      <w:marLeft w:val="0"/>
      <w:marRight w:val="0"/>
      <w:marTop w:val="0"/>
      <w:marBottom w:val="0"/>
      <w:divBdr>
        <w:top w:val="none" w:sz="0" w:space="0" w:color="auto"/>
        <w:left w:val="none" w:sz="0" w:space="0" w:color="auto"/>
        <w:bottom w:val="none" w:sz="0" w:space="0" w:color="auto"/>
        <w:right w:val="none" w:sz="0" w:space="0" w:color="auto"/>
      </w:divBdr>
    </w:div>
    <w:div w:id="1041975155">
      <w:bodyDiv w:val="1"/>
      <w:marLeft w:val="0"/>
      <w:marRight w:val="0"/>
      <w:marTop w:val="0"/>
      <w:marBottom w:val="0"/>
      <w:divBdr>
        <w:top w:val="none" w:sz="0" w:space="0" w:color="auto"/>
        <w:left w:val="none" w:sz="0" w:space="0" w:color="auto"/>
        <w:bottom w:val="none" w:sz="0" w:space="0" w:color="auto"/>
        <w:right w:val="none" w:sz="0" w:space="0" w:color="auto"/>
      </w:divBdr>
    </w:div>
    <w:div w:id="1046182027">
      <w:bodyDiv w:val="1"/>
      <w:marLeft w:val="0"/>
      <w:marRight w:val="0"/>
      <w:marTop w:val="0"/>
      <w:marBottom w:val="0"/>
      <w:divBdr>
        <w:top w:val="none" w:sz="0" w:space="0" w:color="auto"/>
        <w:left w:val="none" w:sz="0" w:space="0" w:color="auto"/>
        <w:bottom w:val="none" w:sz="0" w:space="0" w:color="auto"/>
        <w:right w:val="none" w:sz="0" w:space="0" w:color="auto"/>
      </w:divBdr>
    </w:div>
    <w:div w:id="1062797490">
      <w:bodyDiv w:val="1"/>
      <w:marLeft w:val="0"/>
      <w:marRight w:val="0"/>
      <w:marTop w:val="0"/>
      <w:marBottom w:val="0"/>
      <w:divBdr>
        <w:top w:val="none" w:sz="0" w:space="0" w:color="auto"/>
        <w:left w:val="none" w:sz="0" w:space="0" w:color="auto"/>
        <w:bottom w:val="none" w:sz="0" w:space="0" w:color="auto"/>
        <w:right w:val="none" w:sz="0" w:space="0" w:color="auto"/>
      </w:divBdr>
    </w:div>
    <w:div w:id="1068847022">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1005670">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515115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115565677">
      <w:bodyDiv w:val="1"/>
      <w:marLeft w:val="0"/>
      <w:marRight w:val="0"/>
      <w:marTop w:val="0"/>
      <w:marBottom w:val="0"/>
      <w:divBdr>
        <w:top w:val="none" w:sz="0" w:space="0" w:color="auto"/>
        <w:left w:val="none" w:sz="0" w:space="0" w:color="auto"/>
        <w:bottom w:val="none" w:sz="0" w:space="0" w:color="auto"/>
        <w:right w:val="none" w:sz="0" w:space="0" w:color="auto"/>
      </w:divBdr>
    </w:div>
    <w:div w:id="1119378995">
      <w:bodyDiv w:val="1"/>
      <w:marLeft w:val="0"/>
      <w:marRight w:val="0"/>
      <w:marTop w:val="0"/>
      <w:marBottom w:val="0"/>
      <w:divBdr>
        <w:top w:val="none" w:sz="0" w:space="0" w:color="auto"/>
        <w:left w:val="none" w:sz="0" w:space="0" w:color="auto"/>
        <w:bottom w:val="none" w:sz="0" w:space="0" w:color="auto"/>
        <w:right w:val="none" w:sz="0" w:space="0" w:color="auto"/>
      </w:divBdr>
    </w:div>
    <w:div w:id="1125275065">
      <w:bodyDiv w:val="1"/>
      <w:marLeft w:val="0"/>
      <w:marRight w:val="0"/>
      <w:marTop w:val="0"/>
      <w:marBottom w:val="0"/>
      <w:divBdr>
        <w:top w:val="none" w:sz="0" w:space="0" w:color="auto"/>
        <w:left w:val="none" w:sz="0" w:space="0" w:color="auto"/>
        <w:bottom w:val="none" w:sz="0" w:space="0" w:color="auto"/>
        <w:right w:val="none" w:sz="0" w:space="0" w:color="auto"/>
      </w:divBdr>
    </w:div>
    <w:div w:id="1129930935">
      <w:bodyDiv w:val="1"/>
      <w:marLeft w:val="0"/>
      <w:marRight w:val="0"/>
      <w:marTop w:val="0"/>
      <w:marBottom w:val="0"/>
      <w:divBdr>
        <w:top w:val="none" w:sz="0" w:space="0" w:color="auto"/>
        <w:left w:val="none" w:sz="0" w:space="0" w:color="auto"/>
        <w:bottom w:val="none" w:sz="0" w:space="0" w:color="auto"/>
        <w:right w:val="none" w:sz="0" w:space="0" w:color="auto"/>
      </w:divBdr>
    </w:div>
    <w:div w:id="1132093837">
      <w:bodyDiv w:val="1"/>
      <w:marLeft w:val="0"/>
      <w:marRight w:val="0"/>
      <w:marTop w:val="0"/>
      <w:marBottom w:val="0"/>
      <w:divBdr>
        <w:top w:val="none" w:sz="0" w:space="0" w:color="auto"/>
        <w:left w:val="none" w:sz="0" w:space="0" w:color="auto"/>
        <w:bottom w:val="none" w:sz="0" w:space="0" w:color="auto"/>
        <w:right w:val="none" w:sz="0" w:space="0" w:color="auto"/>
      </w:divBdr>
    </w:div>
    <w:div w:id="1139106657">
      <w:bodyDiv w:val="1"/>
      <w:marLeft w:val="0"/>
      <w:marRight w:val="0"/>
      <w:marTop w:val="0"/>
      <w:marBottom w:val="0"/>
      <w:divBdr>
        <w:top w:val="none" w:sz="0" w:space="0" w:color="auto"/>
        <w:left w:val="none" w:sz="0" w:space="0" w:color="auto"/>
        <w:bottom w:val="none" w:sz="0" w:space="0" w:color="auto"/>
        <w:right w:val="none" w:sz="0" w:space="0" w:color="auto"/>
      </w:divBdr>
    </w:div>
    <w:div w:id="1154685692">
      <w:bodyDiv w:val="1"/>
      <w:marLeft w:val="0"/>
      <w:marRight w:val="0"/>
      <w:marTop w:val="0"/>
      <w:marBottom w:val="0"/>
      <w:divBdr>
        <w:top w:val="none" w:sz="0" w:space="0" w:color="auto"/>
        <w:left w:val="none" w:sz="0" w:space="0" w:color="auto"/>
        <w:bottom w:val="none" w:sz="0" w:space="0" w:color="auto"/>
        <w:right w:val="none" w:sz="0" w:space="0" w:color="auto"/>
      </w:divBdr>
    </w:div>
    <w:div w:id="1172645190">
      <w:bodyDiv w:val="1"/>
      <w:marLeft w:val="0"/>
      <w:marRight w:val="0"/>
      <w:marTop w:val="0"/>
      <w:marBottom w:val="0"/>
      <w:divBdr>
        <w:top w:val="none" w:sz="0" w:space="0" w:color="auto"/>
        <w:left w:val="none" w:sz="0" w:space="0" w:color="auto"/>
        <w:bottom w:val="none" w:sz="0" w:space="0" w:color="auto"/>
        <w:right w:val="none" w:sz="0" w:space="0" w:color="auto"/>
      </w:divBdr>
    </w:div>
    <w:div w:id="1178541866">
      <w:bodyDiv w:val="1"/>
      <w:marLeft w:val="0"/>
      <w:marRight w:val="0"/>
      <w:marTop w:val="0"/>
      <w:marBottom w:val="0"/>
      <w:divBdr>
        <w:top w:val="none" w:sz="0" w:space="0" w:color="auto"/>
        <w:left w:val="none" w:sz="0" w:space="0" w:color="auto"/>
        <w:bottom w:val="none" w:sz="0" w:space="0" w:color="auto"/>
        <w:right w:val="none" w:sz="0" w:space="0" w:color="auto"/>
      </w:divBdr>
    </w:div>
    <w:div w:id="1182161130">
      <w:bodyDiv w:val="1"/>
      <w:marLeft w:val="0"/>
      <w:marRight w:val="0"/>
      <w:marTop w:val="0"/>
      <w:marBottom w:val="0"/>
      <w:divBdr>
        <w:top w:val="none" w:sz="0" w:space="0" w:color="auto"/>
        <w:left w:val="none" w:sz="0" w:space="0" w:color="auto"/>
        <w:bottom w:val="none" w:sz="0" w:space="0" w:color="auto"/>
        <w:right w:val="none" w:sz="0" w:space="0" w:color="auto"/>
      </w:divBdr>
    </w:div>
    <w:div w:id="1193303596">
      <w:bodyDiv w:val="1"/>
      <w:marLeft w:val="0"/>
      <w:marRight w:val="0"/>
      <w:marTop w:val="0"/>
      <w:marBottom w:val="0"/>
      <w:divBdr>
        <w:top w:val="none" w:sz="0" w:space="0" w:color="auto"/>
        <w:left w:val="none" w:sz="0" w:space="0" w:color="auto"/>
        <w:bottom w:val="none" w:sz="0" w:space="0" w:color="auto"/>
        <w:right w:val="none" w:sz="0" w:space="0" w:color="auto"/>
      </w:divBdr>
    </w:div>
    <w:div w:id="1197305799">
      <w:bodyDiv w:val="1"/>
      <w:marLeft w:val="0"/>
      <w:marRight w:val="0"/>
      <w:marTop w:val="0"/>
      <w:marBottom w:val="0"/>
      <w:divBdr>
        <w:top w:val="none" w:sz="0" w:space="0" w:color="auto"/>
        <w:left w:val="none" w:sz="0" w:space="0" w:color="auto"/>
        <w:bottom w:val="none" w:sz="0" w:space="0" w:color="auto"/>
        <w:right w:val="none" w:sz="0" w:space="0" w:color="auto"/>
      </w:divBdr>
    </w:div>
    <w:div w:id="1202205497">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16114193">
      <w:bodyDiv w:val="1"/>
      <w:marLeft w:val="0"/>
      <w:marRight w:val="0"/>
      <w:marTop w:val="0"/>
      <w:marBottom w:val="0"/>
      <w:divBdr>
        <w:top w:val="none" w:sz="0" w:space="0" w:color="auto"/>
        <w:left w:val="none" w:sz="0" w:space="0" w:color="auto"/>
        <w:bottom w:val="none" w:sz="0" w:space="0" w:color="auto"/>
        <w:right w:val="none" w:sz="0" w:space="0" w:color="auto"/>
      </w:divBdr>
    </w:div>
    <w:div w:id="1224373434">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32496717">
      <w:bodyDiv w:val="1"/>
      <w:marLeft w:val="0"/>
      <w:marRight w:val="0"/>
      <w:marTop w:val="0"/>
      <w:marBottom w:val="0"/>
      <w:divBdr>
        <w:top w:val="none" w:sz="0" w:space="0" w:color="auto"/>
        <w:left w:val="none" w:sz="0" w:space="0" w:color="auto"/>
        <w:bottom w:val="none" w:sz="0" w:space="0" w:color="auto"/>
        <w:right w:val="none" w:sz="0" w:space="0" w:color="auto"/>
      </w:divBdr>
    </w:div>
    <w:div w:id="1233081822">
      <w:bodyDiv w:val="1"/>
      <w:marLeft w:val="0"/>
      <w:marRight w:val="0"/>
      <w:marTop w:val="0"/>
      <w:marBottom w:val="0"/>
      <w:divBdr>
        <w:top w:val="none" w:sz="0" w:space="0" w:color="auto"/>
        <w:left w:val="none" w:sz="0" w:space="0" w:color="auto"/>
        <w:bottom w:val="none" w:sz="0" w:space="0" w:color="auto"/>
        <w:right w:val="none" w:sz="0" w:space="0" w:color="auto"/>
      </w:divBdr>
    </w:div>
    <w:div w:id="1234508701">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7109445">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57714566">
      <w:bodyDiv w:val="1"/>
      <w:marLeft w:val="0"/>
      <w:marRight w:val="0"/>
      <w:marTop w:val="0"/>
      <w:marBottom w:val="0"/>
      <w:divBdr>
        <w:top w:val="none" w:sz="0" w:space="0" w:color="auto"/>
        <w:left w:val="none" w:sz="0" w:space="0" w:color="auto"/>
        <w:bottom w:val="none" w:sz="0" w:space="0" w:color="auto"/>
        <w:right w:val="none" w:sz="0" w:space="0" w:color="auto"/>
      </w:divBdr>
    </w:div>
    <w:div w:id="1259220974">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135812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73706287">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6162648">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09868230">
      <w:bodyDiv w:val="1"/>
      <w:marLeft w:val="0"/>
      <w:marRight w:val="0"/>
      <w:marTop w:val="0"/>
      <w:marBottom w:val="0"/>
      <w:divBdr>
        <w:top w:val="none" w:sz="0" w:space="0" w:color="auto"/>
        <w:left w:val="none" w:sz="0" w:space="0" w:color="auto"/>
        <w:bottom w:val="none" w:sz="0" w:space="0" w:color="auto"/>
        <w:right w:val="none" w:sz="0" w:space="0" w:color="auto"/>
      </w:divBdr>
    </w:div>
    <w:div w:id="1310791669">
      <w:bodyDiv w:val="1"/>
      <w:marLeft w:val="0"/>
      <w:marRight w:val="0"/>
      <w:marTop w:val="0"/>
      <w:marBottom w:val="0"/>
      <w:divBdr>
        <w:top w:val="none" w:sz="0" w:space="0" w:color="auto"/>
        <w:left w:val="none" w:sz="0" w:space="0" w:color="auto"/>
        <w:bottom w:val="none" w:sz="0" w:space="0" w:color="auto"/>
        <w:right w:val="none" w:sz="0" w:space="0" w:color="auto"/>
      </w:divBdr>
    </w:div>
    <w:div w:id="1327056341">
      <w:bodyDiv w:val="1"/>
      <w:marLeft w:val="0"/>
      <w:marRight w:val="0"/>
      <w:marTop w:val="0"/>
      <w:marBottom w:val="0"/>
      <w:divBdr>
        <w:top w:val="none" w:sz="0" w:space="0" w:color="auto"/>
        <w:left w:val="none" w:sz="0" w:space="0" w:color="auto"/>
        <w:bottom w:val="none" w:sz="0" w:space="0" w:color="auto"/>
        <w:right w:val="none" w:sz="0" w:space="0" w:color="auto"/>
      </w:divBdr>
    </w:div>
    <w:div w:id="1329670249">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4709764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64399954">
      <w:bodyDiv w:val="1"/>
      <w:marLeft w:val="0"/>
      <w:marRight w:val="0"/>
      <w:marTop w:val="0"/>
      <w:marBottom w:val="0"/>
      <w:divBdr>
        <w:top w:val="none" w:sz="0" w:space="0" w:color="auto"/>
        <w:left w:val="none" w:sz="0" w:space="0" w:color="auto"/>
        <w:bottom w:val="none" w:sz="0" w:space="0" w:color="auto"/>
        <w:right w:val="none" w:sz="0" w:space="0" w:color="auto"/>
      </w:divBdr>
    </w:div>
    <w:div w:id="1373767259">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690405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395858931">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20371809">
      <w:bodyDiv w:val="1"/>
      <w:marLeft w:val="0"/>
      <w:marRight w:val="0"/>
      <w:marTop w:val="0"/>
      <w:marBottom w:val="0"/>
      <w:divBdr>
        <w:top w:val="none" w:sz="0" w:space="0" w:color="auto"/>
        <w:left w:val="none" w:sz="0" w:space="0" w:color="auto"/>
        <w:bottom w:val="none" w:sz="0" w:space="0" w:color="auto"/>
        <w:right w:val="none" w:sz="0" w:space="0" w:color="auto"/>
      </w:divBdr>
    </w:div>
    <w:div w:id="1429232592">
      <w:bodyDiv w:val="1"/>
      <w:marLeft w:val="0"/>
      <w:marRight w:val="0"/>
      <w:marTop w:val="0"/>
      <w:marBottom w:val="0"/>
      <w:divBdr>
        <w:top w:val="none" w:sz="0" w:space="0" w:color="auto"/>
        <w:left w:val="none" w:sz="0" w:space="0" w:color="auto"/>
        <w:bottom w:val="none" w:sz="0" w:space="0" w:color="auto"/>
        <w:right w:val="none" w:sz="0" w:space="0" w:color="auto"/>
      </w:divBdr>
    </w:div>
    <w:div w:id="1456826924">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69595025">
      <w:bodyDiv w:val="1"/>
      <w:marLeft w:val="0"/>
      <w:marRight w:val="0"/>
      <w:marTop w:val="0"/>
      <w:marBottom w:val="0"/>
      <w:divBdr>
        <w:top w:val="none" w:sz="0" w:space="0" w:color="auto"/>
        <w:left w:val="none" w:sz="0" w:space="0" w:color="auto"/>
        <w:bottom w:val="none" w:sz="0" w:space="0" w:color="auto"/>
        <w:right w:val="none" w:sz="0" w:space="0" w:color="auto"/>
      </w:divBdr>
    </w:div>
    <w:div w:id="1472088889">
      <w:bodyDiv w:val="1"/>
      <w:marLeft w:val="0"/>
      <w:marRight w:val="0"/>
      <w:marTop w:val="0"/>
      <w:marBottom w:val="0"/>
      <w:divBdr>
        <w:top w:val="none" w:sz="0" w:space="0" w:color="auto"/>
        <w:left w:val="none" w:sz="0" w:space="0" w:color="auto"/>
        <w:bottom w:val="none" w:sz="0" w:space="0" w:color="auto"/>
        <w:right w:val="none" w:sz="0" w:space="0" w:color="auto"/>
      </w:divBdr>
    </w:div>
    <w:div w:id="1473717356">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481266419">
      <w:bodyDiv w:val="1"/>
      <w:marLeft w:val="0"/>
      <w:marRight w:val="0"/>
      <w:marTop w:val="0"/>
      <w:marBottom w:val="0"/>
      <w:divBdr>
        <w:top w:val="none" w:sz="0" w:space="0" w:color="auto"/>
        <w:left w:val="none" w:sz="0" w:space="0" w:color="auto"/>
        <w:bottom w:val="none" w:sz="0" w:space="0" w:color="auto"/>
        <w:right w:val="none" w:sz="0" w:space="0" w:color="auto"/>
      </w:divBdr>
    </w:div>
    <w:div w:id="1482310141">
      <w:bodyDiv w:val="1"/>
      <w:marLeft w:val="0"/>
      <w:marRight w:val="0"/>
      <w:marTop w:val="0"/>
      <w:marBottom w:val="0"/>
      <w:divBdr>
        <w:top w:val="none" w:sz="0" w:space="0" w:color="auto"/>
        <w:left w:val="none" w:sz="0" w:space="0" w:color="auto"/>
        <w:bottom w:val="none" w:sz="0" w:space="0" w:color="auto"/>
        <w:right w:val="none" w:sz="0" w:space="0" w:color="auto"/>
      </w:divBdr>
    </w:div>
    <w:div w:id="1485925358">
      <w:bodyDiv w:val="1"/>
      <w:marLeft w:val="0"/>
      <w:marRight w:val="0"/>
      <w:marTop w:val="0"/>
      <w:marBottom w:val="0"/>
      <w:divBdr>
        <w:top w:val="none" w:sz="0" w:space="0" w:color="auto"/>
        <w:left w:val="none" w:sz="0" w:space="0" w:color="auto"/>
        <w:bottom w:val="none" w:sz="0" w:space="0" w:color="auto"/>
        <w:right w:val="none" w:sz="0" w:space="0" w:color="auto"/>
      </w:divBdr>
    </w:div>
    <w:div w:id="1486508895">
      <w:bodyDiv w:val="1"/>
      <w:marLeft w:val="0"/>
      <w:marRight w:val="0"/>
      <w:marTop w:val="0"/>
      <w:marBottom w:val="0"/>
      <w:divBdr>
        <w:top w:val="none" w:sz="0" w:space="0" w:color="auto"/>
        <w:left w:val="none" w:sz="0" w:space="0" w:color="auto"/>
        <w:bottom w:val="none" w:sz="0" w:space="0" w:color="auto"/>
        <w:right w:val="none" w:sz="0" w:space="0" w:color="auto"/>
      </w:divBdr>
    </w:div>
    <w:div w:id="1493568354">
      <w:bodyDiv w:val="1"/>
      <w:marLeft w:val="0"/>
      <w:marRight w:val="0"/>
      <w:marTop w:val="0"/>
      <w:marBottom w:val="0"/>
      <w:divBdr>
        <w:top w:val="none" w:sz="0" w:space="0" w:color="auto"/>
        <w:left w:val="none" w:sz="0" w:space="0" w:color="auto"/>
        <w:bottom w:val="none" w:sz="0" w:space="0" w:color="auto"/>
        <w:right w:val="none" w:sz="0" w:space="0" w:color="auto"/>
      </w:divBdr>
    </w:div>
    <w:div w:id="1509982189">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19585656">
      <w:bodyDiv w:val="1"/>
      <w:marLeft w:val="0"/>
      <w:marRight w:val="0"/>
      <w:marTop w:val="0"/>
      <w:marBottom w:val="0"/>
      <w:divBdr>
        <w:top w:val="none" w:sz="0" w:space="0" w:color="auto"/>
        <w:left w:val="none" w:sz="0" w:space="0" w:color="auto"/>
        <w:bottom w:val="none" w:sz="0" w:space="0" w:color="auto"/>
        <w:right w:val="none" w:sz="0" w:space="0" w:color="auto"/>
      </w:divBdr>
    </w:div>
    <w:div w:id="1524322895">
      <w:bodyDiv w:val="1"/>
      <w:marLeft w:val="0"/>
      <w:marRight w:val="0"/>
      <w:marTop w:val="0"/>
      <w:marBottom w:val="0"/>
      <w:divBdr>
        <w:top w:val="none" w:sz="0" w:space="0" w:color="auto"/>
        <w:left w:val="none" w:sz="0" w:space="0" w:color="auto"/>
        <w:bottom w:val="none" w:sz="0" w:space="0" w:color="auto"/>
        <w:right w:val="none" w:sz="0" w:space="0" w:color="auto"/>
      </w:divBdr>
    </w:div>
    <w:div w:id="1527401771">
      <w:bodyDiv w:val="1"/>
      <w:marLeft w:val="0"/>
      <w:marRight w:val="0"/>
      <w:marTop w:val="0"/>
      <w:marBottom w:val="0"/>
      <w:divBdr>
        <w:top w:val="none" w:sz="0" w:space="0" w:color="auto"/>
        <w:left w:val="none" w:sz="0" w:space="0" w:color="auto"/>
        <w:bottom w:val="none" w:sz="0" w:space="0" w:color="auto"/>
        <w:right w:val="none" w:sz="0" w:space="0" w:color="auto"/>
      </w:divBdr>
    </w:div>
    <w:div w:id="1531912576">
      <w:bodyDiv w:val="1"/>
      <w:marLeft w:val="0"/>
      <w:marRight w:val="0"/>
      <w:marTop w:val="0"/>
      <w:marBottom w:val="0"/>
      <w:divBdr>
        <w:top w:val="none" w:sz="0" w:space="0" w:color="auto"/>
        <w:left w:val="none" w:sz="0" w:space="0" w:color="auto"/>
        <w:bottom w:val="none" w:sz="0" w:space="0" w:color="auto"/>
        <w:right w:val="none" w:sz="0" w:space="0" w:color="auto"/>
      </w:divBdr>
    </w:div>
    <w:div w:id="1540360724">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4807675">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68493651">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80022564">
      <w:bodyDiv w:val="1"/>
      <w:marLeft w:val="0"/>
      <w:marRight w:val="0"/>
      <w:marTop w:val="0"/>
      <w:marBottom w:val="0"/>
      <w:divBdr>
        <w:top w:val="none" w:sz="0" w:space="0" w:color="auto"/>
        <w:left w:val="none" w:sz="0" w:space="0" w:color="auto"/>
        <w:bottom w:val="none" w:sz="0" w:space="0" w:color="auto"/>
        <w:right w:val="none" w:sz="0" w:space="0" w:color="auto"/>
      </w:divBdr>
    </w:div>
    <w:div w:id="1594778528">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09662023">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2397197">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30940129">
      <w:bodyDiv w:val="1"/>
      <w:marLeft w:val="0"/>
      <w:marRight w:val="0"/>
      <w:marTop w:val="0"/>
      <w:marBottom w:val="0"/>
      <w:divBdr>
        <w:top w:val="none" w:sz="0" w:space="0" w:color="auto"/>
        <w:left w:val="none" w:sz="0" w:space="0" w:color="auto"/>
        <w:bottom w:val="none" w:sz="0" w:space="0" w:color="auto"/>
        <w:right w:val="none" w:sz="0" w:space="0" w:color="auto"/>
      </w:divBdr>
    </w:div>
    <w:div w:id="1636063038">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49750603">
      <w:bodyDiv w:val="1"/>
      <w:marLeft w:val="0"/>
      <w:marRight w:val="0"/>
      <w:marTop w:val="0"/>
      <w:marBottom w:val="0"/>
      <w:divBdr>
        <w:top w:val="none" w:sz="0" w:space="0" w:color="auto"/>
        <w:left w:val="none" w:sz="0" w:space="0" w:color="auto"/>
        <w:bottom w:val="none" w:sz="0" w:space="0" w:color="auto"/>
        <w:right w:val="none" w:sz="0" w:space="0" w:color="auto"/>
      </w:divBdr>
    </w:div>
    <w:div w:id="1653175875">
      <w:bodyDiv w:val="1"/>
      <w:marLeft w:val="0"/>
      <w:marRight w:val="0"/>
      <w:marTop w:val="0"/>
      <w:marBottom w:val="0"/>
      <w:divBdr>
        <w:top w:val="none" w:sz="0" w:space="0" w:color="auto"/>
        <w:left w:val="none" w:sz="0" w:space="0" w:color="auto"/>
        <w:bottom w:val="none" w:sz="0" w:space="0" w:color="auto"/>
        <w:right w:val="none" w:sz="0" w:space="0" w:color="auto"/>
      </w:divBdr>
    </w:div>
    <w:div w:id="1655143258">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73994717">
      <w:bodyDiv w:val="1"/>
      <w:marLeft w:val="0"/>
      <w:marRight w:val="0"/>
      <w:marTop w:val="0"/>
      <w:marBottom w:val="0"/>
      <w:divBdr>
        <w:top w:val="none" w:sz="0" w:space="0" w:color="auto"/>
        <w:left w:val="none" w:sz="0" w:space="0" w:color="auto"/>
        <w:bottom w:val="none" w:sz="0" w:space="0" w:color="auto"/>
        <w:right w:val="none" w:sz="0" w:space="0" w:color="auto"/>
      </w:divBdr>
    </w:div>
    <w:div w:id="1682928894">
      <w:bodyDiv w:val="1"/>
      <w:marLeft w:val="0"/>
      <w:marRight w:val="0"/>
      <w:marTop w:val="0"/>
      <w:marBottom w:val="0"/>
      <w:divBdr>
        <w:top w:val="none" w:sz="0" w:space="0" w:color="auto"/>
        <w:left w:val="none" w:sz="0" w:space="0" w:color="auto"/>
        <w:bottom w:val="none" w:sz="0" w:space="0" w:color="auto"/>
        <w:right w:val="none" w:sz="0" w:space="0" w:color="auto"/>
      </w:divBdr>
    </w:div>
    <w:div w:id="1686243902">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697002890">
      <w:bodyDiv w:val="1"/>
      <w:marLeft w:val="0"/>
      <w:marRight w:val="0"/>
      <w:marTop w:val="0"/>
      <w:marBottom w:val="0"/>
      <w:divBdr>
        <w:top w:val="none" w:sz="0" w:space="0" w:color="auto"/>
        <w:left w:val="none" w:sz="0" w:space="0" w:color="auto"/>
        <w:bottom w:val="none" w:sz="0" w:space="0" w:color="auto"/>
        <w:right w:val="none" w:sz="0" w:space="0" w:color="auto"/>
      </w:divBdr>
    </w:div>
    <w:div w:id="1697383152">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04406917">
      <w:bodyDiv w:val="1"/>
      <w:marLeft w:val="0"/>
      <w:marRight w:val="0"/>
      <w:marTop w:val="0"/>
      <w:marBottom w:val="0"/>
      <w:divBdr>
        <w:top w:val="none" w:sz="0" w:space="0" w:color="auto"/>
        <w:left w:val="none" w:sz="0" w:space="0" w:color="auto"/>
        <w:bottom w:val="none" w:sz="0" w:space="0" w:color="auto"/>
        <w:right w:val="none" w:sz="0" w:space="0" w:color="auto"/>
      </w:divBdr>
    </w:div>
    <w:div w:id="1707025330">
      <w:bodyDiv w:val="1"/>
      <w:marLeft w:val="0"/>
      <w:marRight w:val="0"/>
      <w:marTop w:val="0"/>
      <w:marBottom w:val="0"/>
      <w:divBdr>
        <w:top w:val="none" w:sz="0" w:space="0" w:color="auto"/>
        <w:left w:val="none" w:sz="0" w:space="0" w:color="auto"/>
        <w:bottom w:val="none" w:sz="0" w:space="0" w:color="auto"/>
        <w:right w:val="none" w:sz="0" w:space="0" w:color="auto"/>
      </w:divBdr>
    </w:div>
    <w:div w:id="1708867605">
      <w:bodyDiv w:val="1"/>
      <w:marLeft w:val="0"/>
      <w:marRight w:val="0"/>
      <w:marTop w:val="0"/>
      <w:marBottom w:val="0"/>
      <w:divBdr>
        <w:top w:val="none" w:sz="0" w:space="0" w:color="auto"/>
        <w:left w:val="none" w:sz="0" w:space="0" w:color="auto"/>
        <w:bottom w:val="none" w:sz="0" w:space="0" w:color="auto"/>
        <w:right w:val="none" w:sz="0" w:space="0" w:color="auto"/>
      </w:divBdr>
    </w:div>
    <w:div w:id="1718552410">
      <w:bodyDiv w:val="1"/>
      <w:marLeft w:val="0"/>
      <w:marRight w:val="0"/>
      <w:marTop w:val="0"/>
      <w:marBottom w:val="0"/>
      <w:divBdr>
        <w:top w:val="none" w:sz="0" w:space="0" w:color="auto"/>
        <w:left w:val="none" w:sz="0" w:space="0" w:color="auto"/>
        <w:bottom w:val="none" w:sz="0" w:space="0" w:color="auto"/>
        <w:right w:val="none" w:sz="0" w:space="0" w:color="auto"/>
      </w:divBdr>
    </w:div>
    <w:div w:id="1723862892">
      <w:bodyDiv w:val="1"/>
      <w:marLeft w:val="0"/>
      <w:marRight w:val="0"/>
      <w:marTop w:val="0"/>
      <w:marBottom w:val="0"/>
      <w:divBdr>
        <w:top w:val="none" w:sz="0" w:space="0" w:color="auto"/>
        <w:left w:val="none" w:sz="0" w:space="0" w:color="auto"/>
        <w:bottom w:val="none" w:sz="0" w:space="0" w:color="auto"/>
        <w:right w:val="none" w:sz="0" w:space="0" w:color="auto"/>
      </w:divBdr>
    </w:div>
    <w:div w:id="1724283018">
      <w:bodyDiv w:val="1"/>
      <w:marLeft w:val="0"/>
      <w:marRight w:val="0"/>
      <w:marTop w:val="0"/>
      <w:marBottom w:val="0"/>
      <w:divBdr>
        <w:top w:val="none" w:sz="0" w:space="0" w:color="auto"/>
        <w:left w:val="none" w:sz="0" w:space="0" w:color="auto"/>
        <w:bottom w:val="none" w:sz="0" w:space="0" w:color="auto"/>
        <w:right w:val="none" w:sz="0" w:space="0" w:color="auto"/>
      </w:divBdr>
    </w:div>
    <w:div w:id="1726875472">
      <w:bodyDiv w:val="1"/>
      <w:marLeft w:val="0"/>
      <w:marRight w:val="0"/>
      <w:marTop w:val="0"/>
      <w:marBottom w:val="0"/>
      <w:divBdr>
        <w:top w:val="none" w:sz="0" w:space="0" w:color="auto"/>
        <w:left w:val="none" w:sz="0" w:space="0" w:color="auto"/>
        <w:bottom w:val="none" w:sz="0" w:space="0" w:color="auto"/>
        <w:right w:val="none" w:sz="0" w:space="0" w:color="auto"/>
      </w:divBdr>
    </w:div>
    <w:div w:id="1731884358">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762020274">
      <w:bodyDiv w:val="1"/>
      <w:marLeft w:val="0"/>
      <w:marRight w:val="0"/>
      <w:marTop w:val="0"/>
      <w:marBottom w:val="0"/>
      <w:divBdr>
        <w:top w:val="none" w:sz="0" w:space="0" w:color="auto"/>
        <w:left w:val="none" w:sz="0" w:space="0" w:color="auto"/>
        <w:bottom w:val="none" w:sz="0" w:space="0" w:color="auto"/>
        <w:right w:val="none" w:sz="0" w:space="0" w:color="auto"/>
      </w:divBdr>
    </w:div>
    <w:div w:id="1762722764">
      <w:bodyDiv w:val="1"/>
      <w:marLeft w:val="0"/>
      <w:marRight w:val="0"/>
      <w:marTop w:val="0"/>
      <w:marBottom w:val="0"/>
      <w:divBdr>
        <w:top w:val="none" w:sz="0" w:space="0" w:color="auto"/>
        <w:left w:val="none" w:sz="0" w:space="0" w:color="auto"/>
        <w:bottom w:val="none" w:sz="0" w:space="0" w:color="auto"/>
        <w:right w:val="none" w:sz="0" w:space="0" w:color="auto"/>
      </w:divBdr>
    </w:div>
    <w:div w:id="1775518216">
      <w:bodyDiv w:val="1"/>
      <w:marLeft w:val="0"/>
      <w:marRight w:val="0"/>
      <w:marTop w:val="0"/>
      <w:marBottom w:val="0"/>
      <w:divBdr>
        <w:top w:val="none" w:sz="0" w:space="0" w:color="auto"/>
        <w:left w:val="none" w:sz="0" w:space="0" w:color="auto"/>
        <w:bottom w:val="none" w:sz="0" w:space="0" w:color="auto"/>
        <w:right w:val="none" w:sz="0" w:space="0" w:color="auto"/>
      </w:divBdr>
    </w:div>
    <w:div w:id="179263077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08929767">
      <w:bodyDiv w:val="1"/>
      <w:marLeft w:val="0"/>
      <w:marRight w:val="0"/>
      <w:marTop w:val="0"/>
      <w:marBottom w:val="0"/>
      <w:divBdr>
        <w:top w:val="none" w:sz="0" w:space="0" w:color="auto"/>
        <w:left w:val="none" w:sz="0" w:space="0" w:color="auto"/>
        <w:bottom w:val="none" w:sz="0" w:space="0" w:color="auto"/>
        <w:right w:val="none" w:sz="0" w:space="0" w:color="auto"/>
      </w:divBdr>
    </w:div>
    <w:div w:id="1810898152">
      <w:bodyDiv w:val="1"/>
      <w:marLeft w:val="0"/>
      <w:marRight w:val="0"/>
      <w:marTop w:val="0"/>
      <w:marBottom w:val="0"/>
      <w:divBdr>
        <w:top w:val="none" w:sz="0" w:space="0" w:color="auto"/>
        <w:left w:val="none" w:sz="0" w:space="0" w:color="auto"/>
        <w:bottom w:val="none" w:sz="0" w:space="0" w:color="auto"/>
        <w:right w:val="none" w:sz="0" w:space="0" w:color="auto"/>
      </w:divBdr>
    </w:div>
    <w:div w:id="1813667561">
      <w:bodyDiv w:val="1"/>
      <w:marLeft w:val="0"/>
      <w:marRight w:val="0"/>
      <w:marTop w:val="0"/>
      <w:marBottom w:val="0"/>
      <w:divBdr>
        <w:top w:val="none" w:sz="0" w:space="0" w:color="auto"/>
        <w:left w:val="none" w:sz="0" w:space="0" w:color="auto"/>
        <w:bottom w:val="none" w:sz="0" w:space="0" w:color="auto"/>
        <w:right w:val="none" w:sz="0" w:space="0" w:color="auto"/>
      </w:divBdr>
    </w:div>
    <w:div w:id="1822771235">
      <w:bodyDiv w:val="1"/>
      <w:marLeft w:val="0"/>
      <w:marRight w:val="0"/>
      <w:marTop w:val="0"/>
      <w:marBottom w:val="0"/>
      <w:divBdr>
        <w:top w:val="none" w:sz="0" w:space="0" w:color="auto"/>
        <w:left w:val="none" w:sz="0" w:space="0" w:color="auto"/>
        <w:bottom w:val="none" w:sz="0" w:space="0" w:color="auto"/>
        <w:right w:val="none" w:sz="0" w:space="0" w:color="auto"/>
      </w:divBdr>
    </w:div>
    <w:div w:id="1823812050">
      <w:bodyDiv w:val="1"/>
      <w:marLeft w:val="0"/>
      <w:marRight w:val="0"/>
      <w:marTop w:val="0"/>
      <w:marBottom w:val="0"/>
      <w:divBdr>
        <w:top w:val="none" w:sz="0" w:space="0" w:color="auto"/>
        <w:left w:val="none" w:sz="0" w:space="0" w:color="auto"/>
        <w:bottom w:val="none" w:sz="0" w:space="0" w:color="auto"/>
        <w:right w:val="none" w:sz="0" w:space="0" w:color="auto"/>
      </w:divBdr>
    </w:div>
    <w:div w:id="1824615543">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37190848">
      <w:bodyDiv w:val="1"/>
      <w:marLeft w:val="0"/>
      <w:marRight w:val="0"/>
      <w:marTop w:val="0"/>
      <w:marBottom w:val="0"/>
      <w:divBdr>
        <w:top w:val="none" w:sz="0" w:space="0" w:color="auto"/>
        <w:left w:val="none" w:sz="0" w:space="0" w:color="auto"/>
        <w:bottom w:val="none" w:sz="0" w:space="0" w:color="auto"/>
        <w:right w:val="none" w:sz="0" w:space="0" w:color="auto"/>
      </w:divBdr>
    </w:div>
    <w:div w:id="1847595573">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74999104">
      <w:bodyDiv w:val="1"/>
      <w:marLeft w:val="0"/>
      <w:marRight w:val="0"/>
      <w:marTop w:val="0"/>
      <w:marBottom w:val="0"/>
      <w:divBdr>
        <w:top w:val="none" w:sz="0" w:space="0" w:color="auto"/>
        <w:left w:val="none" w:sz="0" w:space="0" w:color="auto"/>
        <w:bottom w:val="none" w:sz="0" w:space="0" w:color="auto"/>
        <w:right w:val="none" w:sz="0" w:space="0" w:color="auto"/>
      </w:divBdr>
    </w:div>
    <w:div w:id="1886868572">
      <w:bodyDiv w:val="1"/>
      <w:marLeft w:val="0"/>
      <w:marRight w:val="0"/>
      <w:marTop w:val="0"/>
      <w:marBottom w:val="0"/>
      <w:divBdr>
        <w:top w:val="none" w:sz="0" w:space="0" w:color="auto"/>
        <w:left w:val="none" w:sz="0" w:space="0" w:color="auto"/>
        <w:bottom w:val="none" w:sz="0" w:space="0" w:color="auto"/>
        <w:right w:val="none" w:sz="0" w:space="0" w:color="auto"/>
      </w:divBdr>
    </w:div>
    <w:div w:id="1888372726">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198128">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53708265">
      <w:bodyDiv w:val="1"/>
      <w:marLeft w:val="0"/>
      <w:marRight w:val="0"/>
      <w:marTop w:val="0"/>
      <w:marBottom w:val="0"/>
      <w:divBdr>
        <w:top w:val="none" w:sz="0" w:space="0" w:color="auto"/>
        <w:left w:val="none" w:sz="0" w:space="0" w:color="auto"/>
        <w:bottom w:val="none" w:sz="0" w:space="0" w:color="auto"/>
        <w:right w:val="none" w:sz="0" w:space="0" w:color="auto"/>
      </w:divBdr>
    </w:div>
    <w:div w:id="1954627179">
      <w:bodyDiv w:val="1"/>
      <w:marLeft w:val="0"/>
      <w:marRight w:val="0"/>
      <w:marTop w:val="0"/>
      <w:marBottom w:val="0"/>
      <w:divBdr>
        <w:top w:val="none" w:sz="0" w:space="0" w:color="auto"/>
        <w:left w:val="none" w:sz="0" w:space="0" w:color="auto"/>
        <w:bottom w:val="none" w:sz="0" w:space="0" w:color="auto"/>
        <w:right w:val="none" w:sz="0" w:space="0" w:color="auto"/>
      </w:divBdr>
    </w:div>
    <w:div w:id="1960067461">
      <w:bodyDiv w:val="1"/>
      <w:marLeft w:val="0"/>
      <w:marRight w:val="0"/>
      <w:marTop w:val="0"/>
      <w:marBottom w:val="0"/>
      <w:divBdr>
        <w:top w:val="none" w:sz="0" w:space="0" w:color="auto"/>
        <w:left w:val="none" w:sz="0" w:space="0" w:color="auto"/>
        <w:bottom w:val="none" w:sz="0" w:space="0" w:color="auto"/>
        <w:right w:val="none" w:sz="0" w:space="0" w:color="auto"/>
      </w:divBdr>
    </w:div>
    <w:div w:id="1960915829">
      <w:bodyDiv w:val="1"/>
      <w:marLeft w:val="0"/>
      <w:marRight w:val="0"/>
      <w:marTop w:val="0"/>
      <w:marBottom w:val="0"/>
      <w:divBdr>
        <w:top w:val="none" w:sz="0" w:space="0" w:color="auto"/>
        <w:left w:val="none" w:sz="0" w:space="0" w:color="auto"/>
        <w:bottom w:val="none" w:sz="0" w:space="0" w:color="auto"/>
        <w:right w:val="none" w:sz="0" w:space="0" w:color="auto"/>
      </w:divBdr>
    </w:div>
    <w:div w:id="1965647488">
      <w:bodyDiv w:val="1"/>
      <w:marLeft w:val="0"/>
      <w:marRight w:val="0"/>
      <w:marTop w:val="0"/>
      <w:marBottom w:val="0"/>
      <w:divBdr>
        <w:top w:val="none" w:sz="0" w:space="0" w:color="auto"/>
        <w:left w:val="none" w:sz="0" w:space="0" w:color="auto"/>
        <w:bottom w:val="none" w:sz="0" w:space="0" w:color="auto"/>
        <w:right w:val="none" w:sz="0" w:space="0" w:color="auto"/>
      </w:divBdr>
    </w:div>
    <w:div w:id="1968319261">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86279962">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1999724857">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14718039">
      <w:bodyDiv w:val="1"/>
      <w:marLeft w:val="0"/>
      <w:marRight w:val="0"/>
      <w:marTop w:val="0"/>
      <w:marBottom w:val="0"/>
      <w:divBdr>
        <w:top w:val="none" w:sz="0" w:space="0" w:color="auto"/>
        <w:left w:val="none" w:sz="0" w:space="0" w:color="auto"/>
        <w:bottom w:val="none" w:sz="0" w:space="0" w:color="auto"/>
        <w:right w:val="none" w:sz="0" w:space="0" w:color="auto"/>
      </w:divBdr>
    </w:div>
    <w:div w:id="2019115102">
      <w:bodyDiv w:val="1"/>
      <w:marLeft w:val="0"/>
      <w:marRight w:val="0"/>
      <w:marTop w:val="0"/>
      <w:marBottom w:val="0"/>
      <w:divBdr>
        <w:top w:val="none" w:sz="0" w:space="0" w:color="auto"/>
        <w:left w:val="none" w:sz="0" w:space="0" w:color="auto"/>
        <w:bottom w:val="none" w:sz="0" w:space="0" w:color="auto"/>
        <w:right w:val="none" w:sz="0" w:space="0" w:color="auto"/>
      </w:divBdr>
    </w:div>
    <w:div w:id="2021000858">
      <w:bodyDiv w:val="1"/>
      <w:marLeft w:val="0"/>
      <w:marRight w:val="0"/>
      <w:marTop w:val="0"/>
      <w:marBottom w:val="0"/>
      <w:divBdr>
        <w:top w:val="none" w:sz="0" w:space="0" w:color="auto"/>
        <w:left w:val="none" w:sz="0" w:space="0" w:color="auto"/>
        <w:bottom w:val="none" w:sz="0" w:space="0" w:color="auto"/>
        <w:right w:val="none" w:sz="0" w:space="0" w:color="auto"/>
      </w:divBdr>
    </w:div>
    <w:div w:id="2022732717">
      <w:bodyDiv w:val="1"/>
      <w:marLeft w:val="0"/>
      <w:marRight w:val="0"/>
      <w:marTop w:val="0"/>
      <w:marBottom w:val="0"/>
      <w:divBdr>
        <w:top w:val="none" w:sz="0" w:space="0" w:color="auto"/>
        <w:left w:val="none" w:sz="0" w:space="0" w:color="auto"/>
        <w:bottom w:val="none" w:sz="0" w:space="0" w:color="auto"/>
        <w:right w:val="none" w:sz="0" w:space="0" w:color="auto"/>
      </w:divBdr>
    </w:div>
    <w:div w:id="2023389166">
      <w:bodyDiv w:val="1"/>
      <w:marLeft w:val="0"/>
      <w:marRight w:val="0"/>
      <w:marTop w:val="0"/>
      <w:marBottom w:val="0"/>
      <w:divBdr>
        <w:top w:val="none" w:sz="0" w:space="0" w:color="auto"/>
        <w:left w:val="none" w:sz="0" w:space="0" w:color="auto"/>
        <w:bottom w:val="none" w:sz="0" w:space="0" w:color="auto"/>
        <w:right w:val="none" w:sz="0" w:space="0" w:color="auto"/>
      </w:divBdr>
    </w:div>
    <w:div w:id="2055227444">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078437387">
      <w:bodyDiv w:val="1"/>
      <w:marLeft w:val="0"/>
      <w:marRight w:val="0"/>
      <w:marTop w:val="0"/>
      <w:marBottom w:val="0"/>
      <w:divBdr>
        <w:top w:val="none" w:sz="0" w:space="0" w:color="auto"/>
        <w:left w:val="none" w:sz="0" w:space="0" w:color="auto"/>
        <w:bottom w:val="none" w:sz="0" w:space="0" w:color="auto"/>
        <w:right w:val="none" w:sz="0" w:space="0" w:color="auto"/>
      </w:divBdr>
    </w:div>
    <w:div w:id="2084571018">
      <w:bodyDiv w:val="1"/>
      <w:marLeft w:val="0"/>
      <w:marRight w:val="0"/>
      <w:marTop w:val="0"/>
      <w:marBottom w:val="0"/>
      <w:divBdr>
        <w:top w:val="none" w:sz="0" w:space="0" w:color="auto"/>
        <w:left w:val="none" w:sz="0" w:space="0" w:color="auto"/>
        <w:bottom w:val="none" w:sz="0" w:space="0" w:color="auto"/>
        <w:right w:val="none" w:sz="0" w:space="0" w:color="auto"/>
      </w:divBdr>
    </w:div>
    <w:div w:id="2086338762">
      <w:bodyDiv w:val="1"/>
      <w:marLeft w:val="0"/>
      <w:marRight w:val="0"/>
      <w:marTop w:val="0"/>
      <w:marBottom w:val="0"/>
      <w:divBdr>
        <w:top w:val="none" w:sz="0" w:space="0" w:color="auto"/>
        <w:left w:val="none" w:sz="0" w:space="0" w:color="auto"/>
        <w:bottom w:val="none" w:sz="0" w:space="0" w:color="auto"/>
        <w:right w:val="none" w:sz="0" w:space="0" w:color="auto"/>
      </w:divBdr>
    </w:div>
    <w:div w:id="2098943176">
      <w:bodyDiv w:val="1"/>
      <w:marLeft w:val="0"/>
      <w:marRight w:val="0"/>
      <w:marTop w:val="0"/>
      <w:marBottom w:val="0"/>
      <w:divBdr>
        <w:top w:val="none" w:sz="0" w:space="0" w:color="auto"/>
        <w:left w:val="none" w:sz="0" w:space="0" w:color="auto"/>
        <w:bottom w:val="none" w:sz="0" w:space="0" w:color="auto"/>
        <w:right w:val="none" w:sz="0" w:space="0" w:color="auto"/>
      </w:divBdr>
    </w:div>
    <w:div w:id="2106340577">
      <w:bodyDiv w:val="1"/>
      <w:marLeft w:val="0"/>
      <w:marRight w:val="0"/>
      <w:marTop w:val="0"/>
      <w:marBottom w:val="0"/>
      <w:divBdr>
        <w:top w:val="none" w:sz="0" w:space="0" w:color="auto"/>
        <w:left w:val="none" w:sz="0" w:space="0" w:color="auto"/>
        <w:bottom w:val="none" w:sz="0" w:space="0" w:color="auto"/>
        <w:right w:val="none" w:sz="0" w:space="0" w:color="auto"/>
      </w:divBdr>
    </w:div>
    <w:div w:id="2111966335">
      <w:bodyDiv w:val="1"/>
      <w:marLeft w:val="0"/>
      <w:marRight w:val="0"/>
      <w:marTop w:val="0"/>
      <w:marBottom w:val="0"/>
      <w:divBdr>
        <w:top w:val="none" w:sz="0" w:space="0" w:color="auto"/>
        <w:left w:val="none" w:sz="0" w:space="0" w:color="auto"/>
        <w:bottom w:val="none" w:sz="0" w:space="0" w:color="auto"/>
        <w:right w:val="none" w:sz="0" w:space="0" w:color="auto"/>
      </w:divBdr>
    </w:div>
    <w:div w:id="2137942489">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3</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s>
</file>

<file path=customXml/itemProps1.xml><?xml version="1.0" encoding="utf-8"?>
<ds:datastoreItem xmlns:ds="http://schemas.openxmlformats.org/officeDocument/2006/customXml" ds:itemID="{9443A6E9-CE99-4A79-8881-CBA8267CF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Sophia Antipolis</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Schäfer, Magnus</cp:lastModifiedBy>
  <cp:revision>93</cp:revision>
  <cp:lastPrinted>2020-01-13T16:15:00Z</cp:lastPrinted>
  <dcterms:created xsi:type="dcterms:W3CDTF">2019-10-11T17:29:00Z</dcterms:created>
  <dcterms:modified xsi:type="dcterms:W3CDTF">2021-01-27T20:19:00Z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